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67D" w:rsidRDefault="003C767D" w:rsidP="00DF04F6">
      <w:pPr>
        <w:snapToGrid w:val="0"/>
        <w:spacing w:after="120" w:line="360" w:lineRule="auto"/>
        <w:ind w:right="-30"/>
        <w:jc w:val="center"/>
        <w:rPr>
          <w:rFonts w:ascii="Arial" w:hAnsi="Arial" w:cs="Arial"/>
          <w:b/>
          <w:color w:val="000000"/>
          <w:sz w:val="22"/>
          <w:szCs w:val="22"/>
        </w:rPr>
      </w:pPr>
    </w:p>
    <w:p w:rsidR="00DF04F6" w:rsidRDefault="00DF04F6" w:rsidP="00DF04F6">
      <w:pPr>
        <w:snapToGrid w:val="0"/>
        <w:spacing w:after="120" w:line="360" w:lineRule="auto"/>
        <w:ind w:right="-30"/>
        <w:jc w:val="center"/>
        <w:rPr>
          <w:rFonts w:ascii="Arial" w:hAnsi="Arial" w:cs="Arial"/>
          <w:b/>
          <w:color w:val="000000"/>
          <w:sz w:val="22"/>
          <w:szCs w:val="22"/>
        </w:rPr>
      </w:pPr>
      <w:r w:rsidRPr="00F534EF">
        <w:rPr>
          <w:rFonts w:ascii="Arial" w:hAnsi="Arial" w:cs="Arial"/>
          <w:b/>
          <w:color w:val="000000"/>
          <w:sz w:val="22"/>
          <w:szCs w:val="22"/>
        </w:rPr>
        <w:t>TERMO DE REFERÊNCIA</w:t>
      </w:r>
    </w:p>
    <w:p w:rsidR="00073FE2" w:rsidRDefault="00073FE2" w:rsidP="00DF04F6">
      <w:pPr>
        <w:snapToGrid w:val="0"/>
        <w:spacing w:after="120" w:line="360" w:lineRule="auto"/>
        <w:ind w:right="-30"/>
        <w:jc w:val="center"/>
        <w:rPr>
          <w:rFonts w:ascii="Arial" w:hAnsi="Arial" w:cs="Arial"/>
          <w:b/>
          <w:color w:val="000000"/>
          <w:sz w:val="22"/>
          <w:szCs w:val="22"/>
        </w:rPr>
      </w:pPr>
    </w:p>
    <w:p w:rsidR="00DF04F6" w:rsidRDefault="00DF04F6" w:rsidP="00DF04F6">
      <w:pPr>
        <w:numPr>
          <w:ilvl w:val="0"/>
          <w:numId w:val="1"/>
        </w:numPr>
        <w:spacing w:after="240" w:line="360" w:lineRule="auto"/>
        <w:ind w:right="-15"/>
        <w:jc w:val="both"/>
        <w:rPr>
          <w:rFonts w:ascii="Arial" w:hAnsi="Arial" w:cs="Arial"/>
          <w:b/>
          <w:color w:val="000000"/>
          <w:sz w:val="22"/>
          <w:szCs w:val="22"/>
          <w:highlight w:val="lightGray"/>
        </w:rPr>
      </w:pPr>
      <w:r w:rsidRPr="00FC54C3">
        <w:rPr>
          <w:rFonts w:ascii="Arial" w:hAnsi="Arial" w:cs="Arial"/>
          <w:b/>
          <w:color w:val="000000"/>
          <w:sz w:val="22"/>
          <w:szCs w:val="22"/>
          <w:highlight w:val="lightGray"/>
        </w:rPr>
        <w:t>DO OBJETO</w:t>
      </w:r>
    </w:p>
    <w:p w:rsidR="00243412" w:rsidRDefault="00243412" w:rsidP="00243412">
      <w:pPr>
        <w:spacing w:after="240" w:line="360" w:lineRule="auto"/>
        <w:ind w:left="360" w:right="-15"/>
        <w:jc w:val="both"/>
        <w:rPr>
          <w:rFonts w:ascii="Arial" w:hAnsi="Arial" w:cs="Arial"/>
          <w:b/>
          <w:color w:val="000000"/>
          <w:sz w:val="22"/>
          <w:szCs w:val="22"/>
          <w:highlight w:val="lightGray"/>
        </w:rPr>
      </w:pPr>
      <w:bookmarkStart w:id="0" w:name="_GoBack"/>
      <w:bookmarkEnd w:id="0"/>
    </w:p>
    <w:p w:rsidR="00DF04F6" w:rsidRPr="00B2446E" w:rsidRDefault="00DF04F6" w:rsidP="00B51796">
      <w:pPr>
        <w:numPr>
          <w:ilvl w:val="1"/>
          <w:numId w:val="1"/>
        </w:numPr>
        <w:spacing w:after="240" w:line="360" w:lineRule="auto"/>
        <w:ind w:left="0" w:right="-15" w:firstLine="567"/>
        <w:jc w:val="both"/>
        <w:rPr>
          <w:rFonts w:ascii="Arial" w:hAnsi="Arial" w:cs="Arial"/>
          <w:b/>
          <w:sz w:val="22"/>
          <w:szCs w:val="22"/>
        </w:rPr>
      </w:pPr>
      <w:r w:rsidRPr="00CB5704">
        <w:rPr>
          <w:rFonts w:ascii="Arial" w:hAnsi="Arial" w:cs="Arial"/>
          <w:sz w:val="22"/>
          <w:szCs w:val="22"/>
        </w:rPr>
        <w:t xml:space="preserve">Aquisição de </w:t>
      </w:r>
      <w:r w:rsidR="00A00D0F" w:rsidRPr="00CB5704">
        <w:rPr>
          <w:rFonts w:ascii="Arial" w:hAnsi="Arial" w:cs="Arial"/>
          <w:sz w:val="22"/>
          <w:szCs w:val="22"/>
        </w:rPr>
        <w:t xml:space="preserve">holofote </w:t>
      </w:r>
      <w:r w:rsidRPr="00CB5704">
        <w:rPr>
          <w:rFonts w:ascii="Arial" w:hAnsi="Arial" w:cs="Arial"/>
          <w:sz w:val="22"/>
          <w:szCs w:val="22"/>
        </w:rPr>
        <w:t>portátil de alta potência, visando atender às necessidades do Comando de Operações Táticas</w:t>
      </w:r>
      <w:r w:rsidRPr="00B2446E">
        <w:rPr>
          <w:rFonts w:ascii="Arial" w:hAnsi="Arial" w:cs="Arial"/>
          <w:sz w:val="22"/>
          <w:szCs w:val="22"/>
        </w:rPr>
        <w:t>, conforme especificações e quantidades e demais condições constantes neste Termo de Referência e seus anexos.</w:t>
      </w:r>
    </w:p>
    <w:p w:rsidR="00DF04F6" w:rsidRPr="007621AB" w:rsidRDefault="00DF04F6" w:rsidP="00B51796">
      <w:pPr>
        <w:numPr>
          <w:ilvl w:val="1"/>
          <w:numId w:val="1"/>
        </w:numPr>
        <w:spacing w:after="240" w:line="360" w:lineRule="auto"/>
        <w:ind w:left="0" w:right="-15" w:firstLine="567"/>
        <w:jc w:val="both"/>
        <w:rPr>
          <w:rFonts w:ascii="Arial" w:hAnsi="Arial" w:cs="Arial"/>
          <w:b/>
          <w:sz w:val="22"/>
          <w:szCs w:val="22"/>
        </w:rPr>
      </w:pPr>
      <w:r w:rsidRPr="00F534EF">
        <w:rPr>
          <w:rFonts w:ascii="Arial" w:hAnsi="Arial" w:cs="Arial"/>
          <w:sz w:val="22"/>
          <w:szCs w:val="22"/>
        </w:rPr>
        <w:t>Os bens objeto da aquisição estão dentro da padronização seguida pelo órgão, conforme especificações técnicas e requisitos de desempenho constantes do Catálogo Unificado de Materiais - CATMAT do SIASG</w:t>
      </w:r>
      <w:r>
        <w:rPr>
          <w:rFonts w:ascii="Arial" w:hAnsi="Arial" w:cs="Arial"/>
          <w:sz w:val="22"/>
          <w:szCs w:val="22"/>
        </w:rPr>
        <w:t>.</w:t>
      </w:r>
    </w:p>
    <w:p w:rsidR="00DF04F6" w:rsidRPr="00843441" w:rsidRDefault="00DF04F6" w:rsidP="00B51796">
      <w:pPr>
        <w:numPr>
          <w:ilvl w:val="2"/>
          <w:numId w:val="1"/>
        </w:numPr>
        <w:spacing w:after="360" w:line="360" w:lineRule="auto"/>
        <w:ind w:left="0" w:right="-15" w:firstLine="1134"/>
        <w:jc w:val="both"/>
        <w:rPr>
          <w:rFonts w:ascii="Arial" w:hAnsi="Arial" w:cs="Arial"/>
          <w:b/>
          <w:sz w:val="22"/>
          <w:szCs w:val="22"/>
        </w:rPr>
      </w:pPr>
      <w:r w:rsidRPr="00843441">
        <w:rPr>
          <w:rFonts w:ascii="Arial" w:hAnsi="Arial" w:cs="Arial"/>
          <w:sz w:val="22"/>
          <w:szCs w:val="22"/>
        </w:rPr>
        <w:t>Em caso de divergência entre as descrições e especificações constantes do CATMAT e do presente Termo de Referência, prevalecem estas últimas.</w:t>
      </w: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2693"/>
        <w:gridCol w:w="993"/>
        <w:gridCol w:w="1842"/>
        <w:gridCol w:w="851"/>
        <w:gridCol w:w="1417"/>
      </w:tblGrid>
      <w:tr w:rsidR="00A83EB5" w:rsidRPr="00E4030E" w:rsidTr="00A83EB5">
        <w:trPr>
          <w:trHeight w:val="590"/>
        </w:trPr>
        <w:tc>
          <w:tcPr>
            <w:tcW w:w="709" w:type="dxa"/>
            <w:tcBorders>
              <w:top w:val="single" w:sz="4" w:space="0" w:color="auto"/>
              <w:left w:val="single" w:sz="4" w:space="0" w:color="auto"/>
              <w:bottom w:val="single" w:sz="4" w:space="0" w:color="auto"/>
              <w:right w:val="single" w:sz="4" w:space="0" w:color="auto"/>
            </w:tcBorders>
            <w:vAlign w:val="center"/>
          </w:tcPr>
          <w:p w:rsidR="00A83EB5" w:rsidRPr="00A83EB5" w:rsidRDefault="00A83EB5" w:rsidP="001769DB">
            <w:pPr>
              <w:pStyle w:val="Corpodetexto"/>
              <w:spacing w:line="360" w:lineRule="auto"/>
              <w:jc w:val="center"/>
              <w:rPr>
                <w:rFonts w:ascii="Arial" w:hAnsi="Arial" w:cs="Arial"/>
                <w:b/>
                <w:sz w:val="20"/>
                <w:szCs w:val="20"/>
              </w:rPr>
            </w:pPr>
          </w:p>
          <w:p w:rsidR="00A83EB5" w:rsidRPr="00A83EB5" w:rsidRDefault="00A83EB5" w:rsidP="00A83EB5">
            <w:pPr>
              <w:pStyle w:val="Corpodetexto"/>
              <w:spacing w:line="360" w:lineRule="auto"/>
              <w:jc w:val="center"/>
              <w:rPr>
                <w:rFonts w:ascii="Arial" w:hAnsi="Arial" w:cs="Arial"/>
                <w:b/>
                <w:sz w:val="20"/>
                <w:szCs w:val="20"/>
              </w:rPr>
            </w:pPr>
            <w:r w:rsidRPr="00A83EB5">
              <w:rPr>
                <w:rFonts w:ascii="Arial" w:hAnsi="Arial" w:cs="Arial"/>
                <w:b/>
                <w:sz w:val="20"/>
                <w:szCs w:val="20"/>
              </w:rPr>
              <w:t>ITEM</w:t>
            </w:r>
          </w:p>
        </w:tc>
        <w:tc>
          <w:tcPr>
            <w:tcW w:w="2693" w:type="dxa"/>
            <w:tcBorders>
              <w:top w:val="single" w:sz="4" w:space="0" w:color="auto"/>
              <w:left w:val="single" w:sz="4" w:space="0" w:color="auto"/>
              <w:bottom w:val="single" w:sz="4" w:space="0" w:color="auto"/>
              <w:right w:val="single" w:sz="4" w:space="0" w:color="auto"/>
            </w:tcBorders>
            <w:vAlign w:val="center"/>
          </w:tcPr>
          <w:p w:rsidR="00A83EB5" w:rsidRPr="00A83EB5" w:rsidRDefault="00A83EB5" w:rsidP="001769DB">
            <w:pPr>
              <w:pStyle w:val="Corpodetexto"/>
              <w:spacing w:line="360" w:lineRule="auto"/>
              <w:jc w:val="center"/>
              <w:rPr>
                <w:rFonts w:ascii="Arial" w:hAnsi="Arial" w:cs="Arial"/>
                <w:b/>
                <w:sz w:val="20"/>
                <w:szCs w:val="20"/>
              </w:rPr>
            </w:pPr>
          </w:p>
          <w:p w:rsidR="00A83EB5" w:rsidRPr="00A83EB5" w:rsidRDefault="00A83EB5" w:rsidP="00A83EB5">
            <w:pPr>
              <w:pStyle w:val="Corpodetexto"/>
              <w:spacing w:line="360" w:lineRule="auto"/>
              <w:jc w:val="center"/>
              <w:rPr>
                <w:rFonts w:ascii="Arial" w:hAnsi="Arial" w:cs="Arial"/>
                <w:b/>
                <w:sz w:val="20"/>
                <w:szCs w:val="20"/>
              </w:rPr>
            </w:pPr>
            <w:r w:rsidRPr="00A83EB5">
              <w:rPr>
                <w:rFonts w:ascii="Arial" w:hAnsi="Arial" w:cs="Arial"/>
                <w:b/>
                <w:sz w:val="20"/>
                <w:szCs w:val="20"/>
              </w:rPr>
              <w:t>DESCRIÇÃO ESPECIFICAÇÃO</w:t>
            </w:r>
          </w:p>
        </w:tc>
        <w:tc>
          <w:tcPr>
            <w:tcW w:w="993" w:type="dxa"/>
            <w:tcBorders>
              <w:top w:val="single" w:sz="4" w:space="0" w:color="auto"/>
              <w:left w:val="single" w:sz="4" w:space="0" w:color="auto"/>
              <w:bottom w:val="single" w:sz="4" w:space="0" w:color="auto"/>
              <w:right w:val="single" w:sz="4" w:space="0" w:color="auto"/>
            </w:tcBorders>
          </w:tcPr>
          <w:p w:rsidR="00A83EB5" w:rsidRPr="00A83EB5" w:rsidRDefault="00A83EB5" w:rsidP="00CB5704">
            <w:pPr>
              <w:pStyle w:val="Corpodetexto"/>
              <w:spacing w:line="360" w:lineRule="auto"/>
              <w:jc w:val="center"/>
              <w:rPr>
                <w:rFonts w:ascii="Arial" w:hAnsi="Arial" w:cs="Arial"/>
                <w:b/>
                <w:sz w:val="20"/>
                <w:szCs w:val="20"/>
              </w:rPr>
            </w:pPr>
          </w:p>
          <w:p w:rsidR="00A83EB5" w:rsidRPr="00A83EB5" w:rsidRDefault="00A83EB5" w:rsidP="001769DB">
            <w:pPr>
              <w:pStyle w:val="Corpodetexto"/>
              <w:spacing w:line="360" w:lineRule="auto"/>
              <w:jc w:val="center"/>
              <w:rPr>
                <w:rFonts w:ascii="Arial" w:hAnsi="Arial" w:cs="Arial"/>
                <w:b/>
                <w:sz w:val="20"/>
                <w:szCs w:val="20"/>
              </w:rPr>
            </w:pPr>
            <w:r w:rsidRPr="00A83EB5">
              <w:rPr>
                <w:rFonts w:ascii="Arial" w:hAnsi="Arial" w:cs="Arial"/>
                <w:b/>
                <w:sz w:val="20"/>
                <w:szCs w:val="20"/>
              </w:rPr>
              <w:t>CATMAT</w:t>
            </w:r>
          </w:p>
        </w:tc>
        <w:tc>
          <w:tcPr>
            <w:tcW w:w="1842" w:type="dxa"/>
            <w:tcBorders>
              <w:top w:val="single" w:sz="4" w:space="0" w:color="auto"/>
              <w:left w:val="single" w:sz="4" w:space="0" w:color="auto"/>
              <w:bottom w:val="single" w:sz="4" w:space="0" w:color="auto"/>
              <w:right w:val="single" w:sz="4" w:space="0" w:color="auto"/>
            </w:tcBorders>
            <w:vAlign w:val="center"/>
          </w:tcPr>
          <w:p w:rsidR="00A83EB5" w:rsidRPr="00A83EB5" w:rsidRDefault="00A83EB5" w:rsidP="00CB5704">
            <w:pPr>
              <w:pStyle w:val="Corpodetexto"/>
              <w:spacing w:line="360" w:lineRule="auto"/>
              <w:jc w:val="center"/>
              <w:rPr>
                <w:rFonts w:ascii="Arial" w:hAnsi="Arial" w:cs="Arial"/>
                <w:b/>
                <w:sz w:val="20"/>
                <w:szCs w:val="20"/>
              </w:rPr>
            </w:pPr>
          </w:p>
          <w:p w:rsidR="00A83EB5" w:rsidRPr="00A83EB5" w:rsidRDefault="00A83EB5" w:rsidP="00A83EB5">
            <w:pPr>
              <w:pStyle w:val="Corpodetexto"/>
              <w:spacing w:line="360" w:lineRule="auto"/>
              <w:jc w:val="center"/>
              <w:rPr>
                <w:rFonts w:ascii="Arial" w:hAnsi="Arial" w:cs="Arial"/>
                <w:b/>
                <w:sz w:val="20"/>
                <w:szCs w:val="20"/>
              </w:rPr>
            </w:pPr>
            <w:r w:rsidRPr="00A83EB5">
              <w:rPr>
                <w:rFonts w:ascii="Arial" w:hAnsi="Arial" w:cs="Arial"/>
                <w:b/>
                <w:sz w:val="20"/>
                <w:szCs w:val="20"/>
              </w:rPr>
              <w:t>UNIDADE DE MEDIDA</w:t>
            </w:r>
          </w:p>
        </w:tc>
        <w:tc>
          <w:tcPr>
            <w:tcW w:w="851" w:type="dxa"/>
            <w:tcBorders>
              <w:top w:val="single" w:sz="4" w:space="0" w:color="auto"/>
              <w:left w:val="single" w:sz="4" w:space="0" w:color="auto"/>
              <w:bottom w:val="single" w:sz="4" w:space="0" w:color="auto"/>
              <w:right w:val="single" w:sz="4" w:space="0" w:color="auto"/>
            </w:tcBorders>
            <w:vAlign w:val="center"/>
          </w:tcPr>
          <w:p w:rsidR="00A83EB5" w:rsidRPr="00A83EB5" w:rsidRDefault="00A83EB5" w:rsidP="00CB5704">
            <w:pPr>
              <w:pStyle w:val="Corpodetexto"/>
              <w:spacing w:line="360" w:lineRule="auto"/>
              <w:jc w:val="center"/>
              <w:rPr>
                <w:rFonts w:ascii="Arial" w:hAnsi="Arial" w:cs="Arial"/>
                <w:b/>
                <w:sz w:val="20"/>
                <w:szCs w:val="20"/>
              </w:rPr>
            </w:pPr>
          </w:p>
          <w:p w:rsidR="00A83EB5" w:rsidRPr="00A83EB5" w:rsidRDefault="00A83EB5" w:rsidP="00CB5704">
            <w:pPr>
              <w:pStyle w:val="Corpodetexto"/>
              <w:spacing w:line="360" w:lineRule="auto"/>
              <w:jc w:val="center"/>
              <w:rPr>
                <w:rFonts w:ascii="Arial" w:hAnsi="Arial" w:cs="Arial"/>
                <w:b/>
                <w:sz w:val="20"/>
                <w:szCs w:val="20"/>
              </w:rPr>
            </w:pPr>
            <w:r w:rsidRPr="00A83EB5">
              <w:rPr>
                <w:rFonts w:ascii="Arial" w:hAnsi="Arial" w:cs="Arial"/>
                <w:b/>
                <w:sz w:val="20"/>
                <w:szCs w:val="20"/>
              </w:rPr>
              <w:t>QTDE</w:t>
            </w:r>
          </w:p>
        </w:tc>
        <w:tc>
          <w:tcPr>
            <w:tcW w:w="1417" w:type="dxa"/>
            <w:tcBorders>
              <w:top w:val="single" w:sz="4" w:space="0" w:color="auto"/>
              <w:left w:val="single" w:sz="4" w:space="0" w:color="auto"/>
              <w:bottom w:val="single" w:sz="4" w:space="0" w:color="auto"/>
              <w:right w:val="single" w:sz="4" w:space="0" w:color="auto"/>
            </w:tcBorders>
          </w:tcPr>
          <w:p w:rsidR="00A83EB5" w:rsidRPr="00A83EB5" w:rsidRDefault="00A83EB5" w:rsidP="00CB5704">
            <w:pPr>
              <w:pStyle w:val="Corpodetexto"/>
              <w:spacing w:line="360" w:lineRule="auto"/>
              <w:jc w:val="center"/>
              <w:rPr>
                <w:rFonts w:ascii="Arial" w:hAnsi="Arial" w:cs="Arial"/>
                <w:b/>
                <w:sz w:val="20"/>
                <w:szCs w:val="20"/>
              </w:rPr>
            </w:pPr>
            <w:r>
              <w:rPr>
                <w:rFonts w:ascii="Arial" w:hAnsi="Arial" w:cs="Arial"/>
                <w:b/>
                <w:sz w:val="20"/>
                <w:szCs w:val="20"/>
              </w:rPr>
              <w:t>VALOR MÁXIMO ACEITÁVEL</w:t>
            </w:r>
          </w:p>
        </w:tc>
      </w:tr>
      <w:tr w:rsidR="00A83EB5" w:rsidRPr="00E4030E" w:rsidTr="00A83EB5">
        <w:trPr>
          <w:trHeight w:val="590"/>
        </w:trPr>
        <w:tc>
          <w:tcPr>
            <w:tcW w:w="709" w:type="dxa"/>
            <w:tcBorders>
              <w:top w:val="single" w:sz="4" w:space="0" w:color="auto"/>
              <w:left w:val="single" w:sz="4" w:space="0" w:color="auto"/>
              <w:bottom w:val="single" w:sz="4" w:space="0" w:color="auto"/>
              <w:right w:val="single" w:sz="4" w:space="0" w:color="auto"/>
            </w:tcBorders>
            <w:vAlign w:val="center"/>
          </w:tcPr>
          <w:p w:rsidR="00A83EB5" w:rsidRDefault="00A83EB5" w:rsidP="00CB5704">
            <w:pPr>
              <w:pStyle w:val="Corpodetexto"/>
              <w:spacing w:line="360" w:lineRule="auto"/>
              <w:jc w:val="center"/>
              <w:rPr>
                <w:rFonts w:ascii="Arial" w:hAnsi="Arial" w:cs="Arial"/>
                <w:b/>
              </w:rPr>
            </w:pPr>
            <w:proofErr w:type="gramStart"/>
            <w:r>
              <w:rPr>
                <w:rFonts w:ascii="Arial" w:hAnsi="Arial" w:cs="Arial"/>
                <w:b/>
                <w:sz w:val="22"/>
                <w:szCs w:val="22"/>
              </w:rPr>
              <w:t>1</w:t>
            </w:r>
            <w:proofErr w:type="gramEnd"/>
          </w:p>
        </w:tc>
        <w:tc>
          <w:tcPr>
            <w:tcW w:w="2693" w:type="dxa"/>
            <w:tcBorders>
              <w:top w:val="single" w:sz="4" w:space="0" w:color="auto"/>
              <w:left w:val="single" w:sz="4" w:space="0" w:color="auto"/>
              <w:bottom w:val="single" w:sz="4" w:space="0" w:color="auto"/>
              <w:right w:val="single" w:sz="4" w:space="0" w:color="auto"/>
            </w:tcBorders>
            <w:vAlign w:val="center"/>
          </w:tcPr>
          <w:p w:rsidR="00A83EB5" w:rsidRPr="00D8300E" w:rsidRDefault="00A83EB5" w:rsidP="00CB5704">
            <w:pPr>
              <w:pStyle w:val="Corpodetexto"/>
              <w:spacing w:line="360" w:lineRule="auto"/>
              <w:jc w:val="center"/>
              <w:rPr>
                <w:rFonts w:ascii="Arial" w:hAnsi="Arial" w:cs="Arial"/>
                <w:b/>
              </w:rPr>
            </w:pPr>
            <w:r>
              <w:rPr>
                <w:rFonts w:ascii="Arial" w:hAnsi="Arial" w:cs="Arial"/>
                <w:b/>
                <w:sz w:val="22"/>
                <w:szCs w:val="22"/>
              </w:rPr>
              <w:t>Holofote portátil de alta potência</w:t>
            </w:r>
          </w:p>
        </w:tc>
        <w:tc>
          <w:tcPr>
            <w:tcW w:w="993" w:type="dxa"/>
            <w:tcBorders>
              <w:top w:val="single" w:sz="4" w:space="0" w:color="auto"/>
              <w:left w:val="single" w:sz="4" w:space="0" w:color="auto"/>
              <w:bottom w:val="single" w:sz="4" w:space="0" w:color="auto"/>
              <w:right w:val="single" w:sz="4" w:space="0" w:color="auto"/>
            </w:tcBorders>
          </w:tcPr>
          <w:p w:rsidR="00A83EB5" w:rsidRDefault="00A83EB5" w:rsidP="00CB5704">
            <w:pPr>
              <w:pStyle w:val="Corpodetexto"/>
              <w:spacing w:line="360" w:lineRule="auto"/>
              <w:jc w:val="center"/>
              <w:rPr>
                <w:rFonts w:ascii="Arial" w:hAnsi="Arial" w:cs="Arial"/>
                <w:b/>
                <w:sz w:val="22"/>
                <w:szCs w:val="22"/>
              </w:rPr>
            </w:pPr>
          </w:p>
          <w:p w:rsidR="00A83EB5" w:rsidRDefault="00A83EB5" w:rsidP="00CB5704">
            <w:pPr>
              <w:pStyle w:val="Corpodetexto"/>
              <w:spacing w:line="360" w:lineRule="auto"/>
              <w:jc w:val="center"/>
              <w:rPr>
                <w:rFonts w:ascii="Arial" w:hAnsi="Arial" w:cs="Arial"/>
                <w:b/>
                <w:sz w:val="22"/>
                <w:szCs w:val="22"/>
              </w:rPr>
            </w:pPr>
            <w:r>
              <w:rPr>
                <w:rFonts w:ascii="Arial" w:hAnsi="Arial" w:cs="Arial"/>
                <w:b/>
                <w:sz w:val="22"/>
                <w:szCs w:val="22"/>
              </w:rPr>
              <w:t>69817</w:t>
            </w:r>
          </w:p>
        </w:tc>
        <w:tc>
          <w:tcPr>
            <w:tcW w:w="1842" w:type="dxa"/>
            <w:tcBorders>
              <w:top w:val="single" w:sz="4" w:space="0" w:color="auto"/>
              <w:left w:val="single" w:sz="4" w:space="0" w:color="auto"/>
              <w:bottom w:val="single" w:sz="4" w:space="0" w:color="auto"/>
              <w:right w:val="single" w:sz="4" w:space="0" w:color="auto"/>
            </w:tcBorders>
            <w:vAlign w:val="center"/>
          </w:tcPr>
          <w:p w:rsidR="00A83EB5" w:rsidRDefault="00A83EB5" w:rsidP="00CB5704">
            <w:pPr>
              <w:pStyle w:val="Corpodetexto"/>
              <w:spacing w:line="360" w:lineRule="auto"/>
              <w:jc w:val="center"/>
              <w:rPr>
                <w:rFonts w:ascii="Arial" w:hAnsi="Arial" w:cs="Arial"/>
                <w:b/>
                <w:sz w:val="22"/>
                <w:szCs w:val="22"/>
              </w:rPr>
            </w:pPr>
          </w:p>
          <w:p w:rsidR="00A83EB5" w:rsidRDefault="00A83EB5" w:rsidP="00BA65EA">
            <w:pPr>
              <w:pStyle w:val="Corpodetexto"/>
              <w:spacing w:line="360" w:lineRule="auto"/>
              <w:jc w:val="center"/>
              <w:rPr>
                <w:rFonts w:ascii="Arial" w:hAnsi="Arial" w:cs="Arial"/>
                <w:b/>
              </w:rPr>
            </w:pPr>
            <w:proofErr w:type="spellStart"/>
            <w:r>
              <w:rPr>
                <w:rFonts w:ascii="Arial" w:hAnsi="Arial" w:cs="Arial"/>
                <w:b/>
                <w:sz w:val="22"/>
                <w:szCs w:val="22"/>
              </w:rPr>
              <w:t>U</w:t>
            </w:r>
            <w:r w:rsidR="00BA65EA">
              <w:rPr>
                <w:rFonts w:ascii="Arial" w:hAnsi="Arial" w:cs="Arial"/>
                <w:b/>
                <w:sz w:val="22"/>
                <w:szCs w:val="22"/>
              </w:rPr>
              <w:t>nd</w:t>
            </w:r>
            <w:proofErr w:type="spellEnd"/>
            <w:r w:rsidR="00BA65EA">
              <w:rPr>
                <w:rFonts w:ascii="Arial" w:hAnsi="Arial" w:cs="Arial"/>
                <w:b/>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A83EB5" w:rsidRDefault="00A83EB5" w:rsidP="00CB5704">
            <w:pPr>
              <w:pStyle w:val="Corpodetexto"/>
              <w:spacing w:line="360" w:lineRule="auto"/>
              <w:jc w:val="center"/>
              <w:rPr>
                <w:rFonts w:ascii="Arial" w:hAnsi="Arial" w:cs="Arial"/>
                <w:b/>
              </w:rPr>
            </w:pPr>
          </w:p>
          <w:p w:rsidR="00A83EB5" w:rsidRDefault="00A83EB5" w:rsidP="00CB5704">
            <w:pPr>
              <w:pStyle w:val="Corpodetexto"/>
              <w:spacing w:line="360" w:lineRule="auto"/>
              <w:jc w:val="center"/>
              <w:rPr>
                <w:rFonts w:ascii="Arial" w:hAnsi="Arial" w:cs="Arial"/>
                <w:b/>
              </w:rPr>
            </w:pPr>
            <w:r>
              <w:rPr>
                <w:rFonts w:ascii="Arial" w:hAnsi="Arial" w:cs="Arial"/>
                <w:b/>
              </w:rPr>
              <w:t>12</w:t>
            </w:r>
          </w:p>
        </w:tc>
        <w:tc>
          <w:tcPr>
            <w:tcW w:w="1417" w:type="dxa"/>
            <w:tcBorders>
              <w:top w:val="single" w:sz="4" w:space="0" w:color="auto"/>
              <w:left w:val="single" w:sz="4" w:space="0" w:color="auto"/>
              <w:bottom w:val="single" w:sz="4" w:space="0" w:color="auto"/>
              <w:right w:val="single" w:sz="4" w:space="0" w:color="auto"/>
            </w:tcBorders>
          </w:tcPr>
          <w:p w:rsidR="00A83EB5" w:rsidRDefault="00A83EB5" w:rsidP="00CB5704">
            <w:pPr>
              <w:pStyle w:val="Corpodetexto"/>
              <w:spacing w:line="360" w:lineRule="auto"/>
              <w:jc w:val="center"/>
              <w:rPr>
                <w:rFonts w:ascii="Arial" w:hAnsi="Arial" w:cs="Arial"/>
                <w:b/>
              </w:rPr>
            </w:pPr>
          </w:p>
          <w:p w:rsidR="00A83EB5" w:rsidRDefault="00A83EB5" w:rsidP="00CB5704">
            <w:pPr>
              <w:pStyle w:val="Corpodetexto"/>
              <w:spacing w:line="360" w:lineRule="auto"/>
              <w:jc w:val="center"/>
              <w:rPr>
                <w:rFonts w:ascii="Arial" w:hAnsi="Arial" w:cs="Arial"/>
                <w:b/>
              </w:rPr>
            </w:pPr>
            <w:r>
              <w:rPr>
                <w:rFonts w:ascii="Arial" w:hAnsi="Arial" w:cs="Arial"/>
                <w:b/>
              </w:rPr>
              <w:t>132.000,00</w:t>
            </w:r>
          </w:p>
        </w:tc>
      </w:tr>
    </w:tbl>
    <w:p w:rsidR="00DF04F6" w:rsidRDefault="00DF04F6" w:rsidP="00DF04F6">
      <w:pPr>
        <w:spacing w:after="120" w:line="360" w:lineRule="auto"/>
        <w:ind w:right="-15"/>
        <w:jc w:val="both"/>
        <w:rPr>
          <w:rFonts w:ascii="Arial" w:hAnsi="Arial" w:cs="Arial"/>
          <w:b/>
          <w:sz w:val="22"/>
          <w:szCs w:val="22"/>
        </w:rPr>
      </w:pPr>
    </w:p>
    <w:p w:rsidR="007853DD" w:rsidRDefault="007853DD" w:rsidP="00DF04F6">
      <w:pPr>
        <w:autoSpaceDE w:val="0"/>
        <w:autoSpaceDN w:val="0"/>
        <w:adjustRightInd w:val="0"/>
        <w:rPr>
          <w:rFonts w:ascii="Arial" w:hAnsi="Arial" w:cs="Arial"/>
          <w:b/>
          <w:color w:val="000000"/>
          <w:sz w:val="22"/>
          <w:szCs w:val="22"/>
        </w:rPr>
      </w:pPr>
    </w:p>
    <w:p w:rsidR="007853DD" w:rsidRDefault="007853DD" w:rsidP="00DF04F6">
      <w:pPr>
        <w:autoSpaceDE w:val="0"/>
        <w:autoSpaceDN w:val="0"/>
        <w:adjustRightInd w:val="0"/>
        <w:rPr>
          <w:rFonts w:ascii="Arial" w:hAnsi="Arial" w:cs="Arial"/>
          <w:b/>
          <w:color w:val="000000"/>
          <w:sz w:val="22"/>
          <w:szCs w:val="22"/>
        </w:rPr>
      </w:pPr>
    </w:p>
    <w:p w:rsidR="00DF04F6" w:rsidRPr="00843441" w:rsidRDefault="00DF04F6" w:rsidP="00DF04F6">
      <w:pPr>
        <w:autoSpaceDE w:val="0"/>
        <w:autoSpaceDN w:val="0"/>
        <w:adjustRightInd w:val="0"/>
        <w:rPr>
          <w:rFonts w:ascii="Arial" w:hAnsi="Arial" w:cs="Arial"/>
          <w:b/>
          <w:color w:val="000000"/>
          <w:sz w:val="22"/>
          <w:szCs w:val="22"/>
        </w:rPr>
      </w:pPr>
      <w:r w:rsidRPr="00843441">
        <w:rPr>
          <w:rFonts w:ascii="Arial" w:hAnsi="Arial" w:cs="Arial"/>
          <w:b/>
          <w:color w:val="000000"/>
          <w:sz w:val="22"/>
          <w:szCs w:val="22"/>
        </w:rPr>
        <w:t>Especificações básicas do equipamento:</w:t>
      </w:r>
    </w:p>
    <w:p w:rsidR="00DF04F6" w:rsidRPr="00843441" w:rsidRDefault="00DF04F6" w:rsidP="00DF04F6">
      <w:pPr>
        <w:autoSpaceDE w:val="0"/>
        <w:autoSpaceDN w:val="0"/>
        <w:adjustRightInd w:val="0"/>
        <w:rPr>
          <w:rFonts w:ascii="Arial" w:hAnsi="Arial" w:cs="Arial"/>
          <w:color w:val="000000"/>
          <w:sz w:val="22"/>
          <w:szCs w:val="22"/>
        </w:rPr>
      </w:pPr>
    </w:p>
    <w:p w:rsidR="00DF04F6" w:rsidRPr="00843441" w:rsidRDefault="00DF04F6" w:rsidP="00DF04F6">
      <w:pPr>
        <w:autoSpaceDE w:val="0"/>
        <w:autoSpaceDN w:val="0"/>
        <w:adjustRightInd w:val="0"/>
        <w:rPr>
          <w:rFonts w:ascii="Arial" w:hAnsi="Arial" w:cs="Arial"/>
          <w:color w:val="000000"/>
          <w:sz w:val="22"/>
          <w:szCs w:val="22"/>
        </w:rPr>
      </w:pPr>
    </w:p>
    <w:p w:rsidR="00DF04F6" w:rsidRPr="00843441" w:rsidRDefault="00DF04F6" w:rsidP="00DF04F6">
      <w:pPr>
        <w:autoSpaceDE w:val="0"/>
        <w:autoSpaceDN w:val="0"/>
        <w:adjustRightInd w:val="0"/>
        <w:rPr>
          <w:rFonts w:ascii="Arial" w:hAnsi="Arial" w:cs="Arial"/>
          <w:color w:val="000000"/>
          <w:sz w:val="22"/>
          <w:szCs w:val="22"/>
        </w:rPr>
      </w:pPr>
    </w:p>
    <w:p w:rsidR="00DF04F6" w:rsidRPr="00843441" w:rsidRDefault="00DF04F6" w:rsidP="00DF04F6">
      <w:pPr>
        <w:autoSpaceDE w:val="0"/>
        <w:autoSpaceDN w:val="0"/>
        <w:adjustRightInd w:val="0"/>
        <w:rPr>
          <w:rFonts w:ascii="Arial" w:hAnsi="Arial" w:cs="Arial"/>
          <w:color w:val="000000"/>
          <w:sz w:val="22"/>
          <w:szCs w:val="22"/>
        </w:rPr>
      </w:pPr>
      <w:r>
        <w:rPr>
          <w:rFonts w:ascii="Arial" w:hAnsi="Arial" w:cs="Arial"/>
          <w:noProof/>
          <w:sz w:val="22"/>
          <w:szCs w:val="22"/>
        </w:rPr>
        <w:lastRenderedPageBreak/>
        <w:drawing>
          <wp:inline distT="0" distB="0" distL="0" distR="0">
            <wp:extent cx="3056890" cy="2338070"/>
            <wp:effectExtent l="0" t="0" r="0" b="5080"/>
            <wp:docPr id="1" name="Imagem 1" descr=" photo IMG_0691pic_zps86a8c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 photo IMG_0691pic_zps86a8c023.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56890" cy="2338070"/>
                    </a:xfrm>
                    <a:prstGeom prst="rect">
                      <a:avLst/>
                    </a:prstGeom>
                    <a:noFill/>
                    <a:ln>
                      <a:noFill/>
                    </a:ln>
                  </pic:spPr>
                </pic:pic>
              </a:graphicData>
            </a:graphic>
          </wp:inline>
        </w:drawing>
      </w:r>
    </w:p>
    <w:p w:rsidR="00DF04F6" w:rsidRPr="00843441" w:rsidRDefault="00DF04F6" w:rsidP="00DF04F6">
      <w:pPr>
        <w:autoSpaceDE w:val="0"/>
        <w:autoSpaceDN w:val="0"/>
        <w:adjustRightInd w:val="0"/>
        <w:rPr>
          <w:rFonts w:ascii="Arial" w:hAnsi="Arial" w:cs="Arial"/>
          <w:color w:val="000000"/>
          <w:sz w:val="22"/>
          <w:szCs w:val="22"/>
        </w:rPr>
      </w:pP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Fonte de luz: </w:t>
      </w:r>
      <w:r w:rsidRPr="00843441">
        <w:rPr>
          <w:rFonts w:ascii="Arial" w:hAnsi="Arial" w:cs="Arial"/>
          <w:color w:val="000000"/>
          <w:sz w:val="22"/>
          <w:szCs w:val="22"/>
        </w:rPr>
        <w:t xml:space="preserve">lâmpada de xenônio (HID)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Potência de saída:</w:t>
      </w:r>
      <w:proofErr w:type="gramStart"/>
      <w:r w:rsidRPr="00843441">
        <w:rPr>
          <w:rFonts w:ascii="Arial" w:hAnsi="Arial" w:cs="Arial"/>
          <w:bCs/>
          <w:color w:val="000000"/>
          <w:sz w:val="22"/>
          <w:szCs w:val="22"/>
        </w:rPr>
        <w:t xml:space="preserve"> </w:t>
      </w:r>
      <w:r w:rsidRPr="00843441">
        <w:rPr>
          <w:rFonts w:ascii="Arial" w:hAnsi="Arial" w:cs="Arial"/>
          <w:color w:val="000000"/>
          <w:sz w:val="22"/>
          <w:szCs w:val="22"/>
        </w:rPr>
        <w:t xml:space="preserve"> </w:t>
      </w:r>
      <w:proofErr w:type="gramEnd"/>
      <w:r w:rsidRPr="00843441">
        <w:rPr>
          <w:rFonts w:ascii="Arial" w:hAnsi="Arial" w:cs="Arial"/>
          <w:color w:val="000000"/>
          <w:sz w:val="22"/>
          <w:szCs w:val="22"/>
        </w:rPr>
        <w:t xml:space="preserve">70 W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Fluxo luminoso: </w:t>
      </w:r>
      <w:r w:rsidRPr="00843441">
        <w:rPr>
          <w:rFonts w:ascii="Arial" w:hAnsi="Arial" w:cs="Arial"/>
          <w:color w:val="000000"/>
          <w:sz w:val="22"/>
          <w:szCs w:val="22"/>
        </w:rPr>
        <w:t xml:space="preserve">7500 lumens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Temperatura da luz: </w:t>
      </w:r>
      <w:r w:rsidRPr="00843441">
        <w:rPr>
          <w:rFonts w:ascii="Arial" w:hAnsi="Arial" w:cs="Arial"/>
          <w:color w:val="000000"/>
          <w:sz w:val="22"/>
          <w:szCs w:val="22"/>
        </w:rPr>
        <w:t xml:space="preserve">4250 °K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Vida da lâmpada: 1.000 </w:t>
      </w:r>
      <w:r w:rsidRPr="00843441">
        <w:rPr>
          <w:rFonts w:ascii="Arial" w:hAnsi="Arial" w:cs="Arial"/>
          <w:color w:val="000000"/>
          <w:sz w:val="22"/>
          <w:szCs w:val="22"/>
        </w:rPr>
        <w:t xml:space="preserve">horas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Distância efetiva da iluminação US standard ANSI/NEMA FL1:</w:t>
      </w:r>
      <w:r w:rsidRPr="00843441">
        <w:rPr>
          <w:rFonts w:ascii="Arial" w:hAnsi="Arial" w:cs="Arial"/>
          <w:color w:val="000000"/>
          <w:sz w:val="22"/>
          <w:szCs w:val="22"/>
        </w:rPr>
        <w:t xml:space="preserve"> 2.250m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Distância máxima de iluminação: </w:t>
      </w:r>
      <w:r w:rsidRPr="00843441">
        <w:rPr>
          <w:rFonts w:ascii="Arial" w:hAnsi="Arial" w:cs="Arial"/>
          <w:color w:val="000000"/>
          <w:sz w:val="22"/>
          <w:szCs w:val="22"/>
        </w:rPr>
        <w:t xml:space="preserve">acima de </w:t>
      </w:r>
      <w:smartTag w:uri="urn:schemas-microsoft-com:office:smarttags" w:element="metricconverter">
        <w:smartTagPr>
          <w:attr w:name="ProductID" w:val="3000 m"/>
        </w:smartTagPr>
        <w:r w:rsidRPr="00843441">
          <w:rPr>
            <w:rFonts w:ascii="Arial" w:hAnsi="Arial" w:cs="Arial"/>
            <w:color w:val="000000"/>
            <w:sz w:val="22"/>
            <w:szCs w:val="22"/>
          </w:rPr>
          <w:t>3000 m</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Bateria: </w:t>
      </w:r>
      <w:r w:rsidRPr="00843441">
        <w:rPr>
          <w:rFonts w:ascii="Arial" w:hAnsi="Arial" w:cs="Arial"/>
          <w:color w:val="000000"/>
          <w:sz w:val="22"/>
          <w:szCs w:val="22"/>
        </w:rPr>
        <w:t xml:space="preserve">recarregável de </w:t>
      </w:r>
      <w:proofErr w:type="spellStart"/>
      <w:r w:rsidRPr="00843441">
        <w:rPr>
          <w:rFonts w:ascii="Arial" w:hAnsi="Arial" w:cs="Arial"/>
          <w:color w:val="000000"/>
          <w:sz w:val="22"/>
          <w:szCs w:val="22"/>
        </w:rPr>
        <w:t>Li-Ion</w:t>
      </w:r>
      <w:proofErr w:type="spellEnd"/>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Duração da bateria: </w:t>
      </w:r>
      <w:r w:rsidRPr="00843441">
        <w:rPr>
          <w:rFonts w:ascii="Arial" w:hAnsi="Arial" w:cs="Arial"/>
          <w:color w:val="000000"/>
          <w:sz w:val="22"/>
          <w:szCs w:val="22"/>
        </w:rPr>
        <w:t xml:space="preserve">1000 ciclos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Operação contínua: </w:t>
      </w:r>
      <w:r w:rsidRPr="00843441">
        <w:rPr>
          <w:rFonts w:ascii="Arial" w:hAnsi="Arial" w:cs="Arial"/>
          <w:color w:val="000000"/>
          <w:sz w:val="22"/>
          <w:szCs w:val="22"/>
        </w:rPr>
        <w:t xml:space="preserve">~ 140 min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Tempo de recarga: </w:t>
      </w:r>
      <w:r w:rsidRPr="00843441">
        <w:rPr>
          <w:rFonts w:ascii="Arial" w:hAnsi="Arial" w:cs="Arial"/>
          <w:color w:val="000000"/>
          <w:sz w:val="22"/>
          <w:szCs w:val="22"/>
        </w:rPr>
        <w:t xml:space="preserve">~ 100 min (a </w:t>
      </w:r>
      <w:smartTag w:uri="urn:schemas-microsoft-com:office:smarttags" w:element="metricconverter">
        <w:smartTagPr>
          <w:attr w:name="ProductID" w:val="20 °C"/>
        </w:smartTagPr>
        <w:r w:rsidRPr="00843441">
          <w:rPr>
            <w:rFonts w:ascii="Arial" w:hAnsi="Arial" w:cs="Arial"/>
            <w:color w:val="000000"/>
            <w:sz w:val="22"/>
            <w:szCs w:val="22"/>
          </w:rPr>
          <w:t>20 °C</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Temperatura de funcionamento: </w:t>
      </w:r>
      <w:r w:rsidRPr="00843441">
        <w:rPr>
          <w:rFonts w:ascii="Arial" w:hAnsi="Arial" w:cs="Arial"/>
          <w:color w:val="000000"/>
          <w:sz w:val="22"/>
          <w:szCs w:val="22"/>
        </w:rPr>
        <w:t>–20 °C a +</w:t>
      </w:r>
      <w:smartTag w:uri="urn:schemas-microsoft-com:office:smarttags" w:element="metricconverter">
        <w:smartTagPr>
          <w:attr w:name="ProductID" w:val="60 °C"/>
        </w:smartTagPr>
        <w:r w:rsidRPr="00843441">
          <w:rPr>
            <w:rFonts w:ascii="Arial" w:hAnsi="Arial" w:cs="Arial"/>
            <w:color w:val="000000"/>
            <w:sz w:val="22"/>
            <w:szCs w:val="22"/>
          </w:rPr>
          <w:t>60 °C</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Temperatura máxima: </w:t>
      </w:r>
      <w:r w:rsidRPr="00843441">
        <w:rPr>
          <w:rFonts w:ascii="Arial" w:hAnsi="Arial" w:cs="Arial"/>
          <w:color w:val="000000"/>
          <w:sz w:val="22"/>
          <w:szCs w:val="22"/>
        </w:rPr>
        <w:t>+</w:t>
      </w:r>
      <w:smartTag w:uri="urn:schemas-microsoft-com:office:smarttags" w:element="metricconverter">
        <w:smartTagPr>
          <w:attr w:name="ProductID" w:val="120 °C"/>
        </w:smartTagPr>
        <w:r w:rsidRPr="00843441">
          <w:rPr>
            <w:rFonts w:ascii="Arial" w:hAnsi="Arial" w:cs="Arial"/>
            <w:color w:val="000000"/>
            <w:sz w:val="22"/>
            <w:szCs w:val="22"/>
          </w:rPr>
          <w:t>120 °C</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bCs/>
          <w:color w:val="000000"/>
          <w:sz w:val="22"/>
          <w:szCs w:val="22"/>
        </w:rPr>
      </w:pPr>
      <w:r w:rsidRPr="00843441">
        <w:rPr>
          <w:rFonts w:ascii="Arial" w:hAnsi="Arial" w:cs="Arial"/>
          <w:bCs/>
          <w:color w:val="000000"/>
          <w:sz w:val="22"/>
          <w:szCs w:val="22"/>
        </w:rPr>
        <w:t>Dimensões aproximadas:</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 Comprimento do corpo: </w:t>
      </w:r>
      <w:smartTag w:uri="urn:schemas-microsoft-com:office:smarttags" w:element="metricconverter">
        <w:smartTagPr>
          <w:attr w:name="ProductID" w:val="320 mm"/>
        </w:smartTagPr>
        <w:r w:rsidRPr="00843441">
          <w:rPr>
            <w:rFonts w:ascii="Arial" w:hAnsi="Arial" w:cs="Arial"/>
            <w:color w:val="000000"/>
            <w:sz w:val="22"/>
            <w:szCs w:val="22"/>
          </w:rPr>
          <w:t>320 mm</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 Diâmetro da cabeça: </w:t>
      </w:r>
      <w:smartTag w:uri="urn:schemas-microsoft-com:office:smarttags" w:element="metricconverter">
        <w:smartTagPr>
          <w:attr w:name="ProductID" w:val="120 mm"/>
        </w:smartTagPr>
        <w:r w:rsidRPr="00843441">
          <w:rPr>
            <w:rFonts w:ascii="Arial" w:hAnsi="Arial" w:cs="Arial"/>
            <w:color w:val="000000"/>
            <w:sz w:val="22"/>
            <w:szCs w:val="22"/>
          </w:rPr>
          <w:t>120 mm</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 Diâmetro do corpo: </w:t>
      </w:r>
      <w:smartTag w:uri="urn:schemas-microsoft-com:office:smarttags" w:element="metricconverter">
        <w:smartTagPr>
          <w:attr w:name="ProductID" w:val="66 mm"/>
        </w:smartTagPr>
        <w:r w:rsidRPr="00843441">
          <w:rPr>
            <w:rFonts w:ascii="Arial" w:hAnsi="Arial" w:cs="Arial"/>
            <w:color w:val="000000"/>
            <w:sz w:val="22"/>
            <w:szCs w:val="22"/>
          </w:rPr>
          <w:t>66 mm</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 Peso com a alça: </w:t>
      </w:r>
      <w:smartTag w:uri="urn:schemas-microsoft-com:office:smarttags" w:element="metricconverter">
        <w:smartTagPr>
          <w:attr w:name="ProductID" w:val="2,2 kg"/>
        </w:smartTagPr>
        <w:r w:rsidRPr="00843441">
          <w:rPr>
            <w:rFonts w:ascii="Arial" w:hAnsi="Arial" w:cs="Arial"/>
            <w:bCs/>
            <w:color w:val="000000"/>
            <w:sz w:val="22"/>
            <w:szCs w:val="22"/>
          </w:rPr>
          <w:t>2</w:t>
        </w:r>
        <w:r w:rsidRPr="00843441">
          <w:rPr>
            <w:rFonts w:ascii="Arial" w:hAnsi="Arial" w:cs="Arial"/>
            <w:color w:val="000000"/>
            <w:sz w:val="22"/>
            <w:szCs w:val="22"/>
          </w:rPr>
          <w:t>,2 kg</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 Resistência à água: </w:t>
      </w:r>
      <w:smartTag w:uri="urn:schemas-microsoft-com:office:smarttags" w:element="metricconverter">
        <w:smartTagPr>
          <w:attr w:name="ProductID" w:val="50 m"/>
        </w:smartTagPr>
        <w:r w:rsidRPr="00843441">
          <w:rPr>
            <w:rFonts w:ascii="Arial" w:hAnsi="Arial" w:cs="Arial"/>
            <w:color w:val="000000"/>
            <w:sz w:val="22"/>
            <w:szCs w:val="22"/>
          </w:rPr>
          <w:t>50 m</w:t>
        </w:r>
      </w:smartTag>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jc w:val="both"/>
        <w:rPr>
          <w:rFonts w:ascii="Arial" w:hAnsi="Arial" w:cs="Arial"/>
          <w:color w:val="000000"/>
          <w:sz w:val="22"/>
          <w:szCs w:val="22"/>
        </w:rPr>
      </w:pPr>
      <w:r w:rsidRPr="00843441">
        <w:rPr>
          <w:rFonts w:ascii="Arial" w:hAnsi="Arial" w:cs="Arial"/>
          <w:bCs/>
          <w:color w:val="000000"/>
          <w:sz w:val="22"/>
          <w:szCs w:val="22"/>
        </w:rPr>
        <w:t xml:space="preserve">Corpo do holofote construído em </w:t>
      </w:r>
      <w:r w:rsidRPr="00843441">
        <w:rPr>
          <w:rFonts w:ascii="Arial" w:hAnsi="Arial" w:cs="Arial"/>
          <w:color w:val="000000"/>
          <w:sz w:val="22"/>
          <w:szCs w:val="22"/>
        </w:rPr>
        <w:t>liga de alumínio aeroespacial, com estrutura que evite o sobreaquecimento.</w:t>
      </w:r>
    </w:p>
    <w:p w:rsidR="00DF04F6" w:rsidRPr="00843441" w:rsidRDefault="00DF04F6" w:rsidP="00DF04F6">
      <w:pPr>
        <w:autoSpaceDE w:val="0"/>
        <w:autoSpaceDN w:val="0"/>
        <w:adjustRightInd w:val="0"/>
        <w:rPr>
          <w:rFonts w:ascii="Arial" w:hAnsi="Arial" w:cs="Arial"/>
          <w:bCs/>
          <w:color w:val="000000"/>
          <w:sz w:val="22"/>
          <w:szCs w:val="22"/>
        </w:rPr>
      </w:pPr>
      <w:r w:rsidRPr="00843441">
        <w:rPr>
          <w:rFonts w:ascii="Arial" w:hAnsi="Arial" w:cs="Arial"/>
          <w:bCs/>
          <w:color w:val="000000"/>
          <w:sz w:val="22"/>
          <w:szCs w:val="22"/>
        </w:rPr>
        <w:t xml:space="preserve">Contatos Banhados a ouro </w:t>
      </w:r>
    </w:p>
    <w:p w:rsidR="00DF04F6" w:rsidRPr="00843441" w:rsidRDefault="00DF04F6" w:rsidP="00DF04F6">
      <w:pPr>
        <w:autoSpaceDE w:val="0"/>
        <w:autoSpaceDN w:val="0"/>
        <w:adjustRightInd w:val="0"/>
        <w:jc w:val="both"/>
        <w:rPr>
          <w:rFonts w:ascii="Arial" w:hAnsi="Arial" w:cs="Arial"/>
          <w:color w:val="000000"/>
          <w:sz w:val="22"/>
          <w:szCs w:val="22"/>
        </w:rPr>
      </w:pPr>
      <w:r w:rsidRPr="00843441">
        <w:rPr>
          <w:rFonts w:ascii="Arial" w:hAnsi="Arial" w:cs="Arial"/>
          <w:bCs/>
          <w:color w:val="000000"/>
          <w:sz w:val="22"/>
          <w:szCs w:val="22"/>
        </w:rPr>
        <w:t xml:space="preserve">Tratamento da superfície: </w:t>
      </w:r>
      <w:r w:rsidRPr="00843441">
        <w:rPr>
          <w:rFonts w:ascii="Arial" w:hAnsi="Arial" w:cs="Arial"/>
          <w:color w:val="000000"/>
          <w:sz w:val="22"/>
          <w:szCs w:val="22"/>
        </w:rPr>
        <w:t xml:space="preserve">forte </w:t>
      </w:r>
      <w:proofErr w:type="spellStart"/>
      <w:r w:rsidRPr="00843441">
        <w:rPr>
          <w:rFonts w:ascii="Arial" w:hAnsi="Arial" w:cs="Arial"/>
          <w:color w:val="000000"/>
          <w:sz w:val="22"/>
          <w:szCs w:val="22"/>
        </w:rPr>
        <w:t>anodização</w:t>
      </w:r>
      <w:proofErr w:type="spellEnd"/>
      <w:r w:rsidRPr="00843441">
        <w:rPr>
          <w:rFonts w:ascii="Arial" w:hAnsi="Arial" w:cs="Arial"/>
          <w:color w:val="000000"/>
          <w:sz w:val="22"/>
          <w:szCs w:val="22"/>
        </w:rPr>
        <w:t xml:space="preserve"> tipo III (MIL-A-8625) </w:t>
      </w:r>
    </w:p>
    <w:p w:rsidR="00DF04F6" w:rsidRPr="00843441" w:rsidRDefault="00DF04F6" w:rsidP="00DF04F6">
      <w:pPr>
        <w:autoSpaceDE w:val="0"/>
        <w:autoSpaceDN w:val="0"/>
        <w:adjustRightInd w:val="0"/>
        <w:jc w:val="both"/>
        <w:rPr>
          <w:rFonts w:ascii="Arial" w:hAnsi="Arial" w:cs="Arial"/>
          <w:color w:val="000000"/>
          <w:sz w:val="22"/>
          <w:szCs w:val="22"/>
        </w:rPr>
      </w:pPr>
      <w:r w:rsidRPr="00843441">
        <w:rPr>
          <w:rFonts w:ascii="Arial" w:hAnsi="Arial" w:cs="Arial"/>
          <w:bCs/>
          <w:color w:val="000000"/>
          <w:sz w:val="22"/>
          <w:szCs w:val="22"/>
        </w:rPr>
        <w:t xml:space="preserve">Vidro: </w:t>
      </w:r>
      <w:r w:rsidRPr="00843441">
        <w:rPr>
          <w:rFonts w:ascii="Arial" w:hAnsi="Arial" w:cs="Arial"/>
          <w:color w:val="000000"/>
          <w:sz w:val="22"/>
          <w:szCs w:val="22"/>
        </w:rPr>
        <w:t xml:space="preserve">forte, </w:t>
      </w:r>
      <w:proofErr w:type="gramStart"/>
      <w:r w:rsidRPr="00843441">
        <w:rPr>
          <w:rFonts w:ascii="Arial" w:hAnsi="Arial" w:cs="Arial"/>
          <w:color w:val="000000"/>
          <w:sz w:val="22"/>
          <w:szCs w:val="22"/>
        </w:rPr>
        <w:t>anti-choque</w:t>
      </w:r>
      <w:proofErr w:type="gramEnd"/>
      <w:r w:rsidRPr="00843441">
        <w:rPr>
          <w:rFonts w:ascii="Arial" w:hAnsi="Arial" w:cs="Arial"/>
          <w:color w:val="000000"/>
          <w:sz w:val="22"/>
          <w:szCs w:val="22"/>
        </w:rPr>
        <w:t xml:space="preserve">, endurecido e resistente às variações de temperatura. </w:t>
      </w:r>
    </w:p>
    <w:p w:rsidR="00DF04F6" w:rsidRPr="00843441" w:rsidRDefault="00DF04F6" w:rsidP="00DF04F6">
      <w:pPr>
        <w:autoSpaceDE w:val="0"/>
        <w:autoSpaceDN w:val="0"/>
        <w:adjustRightInd w:val="0"/>
        <w:jc w:val="both"/>
        <w:rPr>
          <w:rFonts w:ascii="Arial" w:hAnsi="Arial" w:cs="Arial"/>
          <w:color w:val="000000"/>
          <w:sz w:val="22"/>
          <w:szCs w:val="22"/>
        </w:rPr>
      </w:pPr>
      <w:r w:rsidRPr="00843441">
        <w:rPr>
          <w:rFonts w:ascii="Arial" w:hAnsi="Arial" w:cs="Arial"/>
          <w:color w:val="000000"/>
          <w:sz w:val="22"/>
          <w:szCs w:val="22"/>
        </w:rPr>
        <w:t xml:space="preserve">Deverá possibilitar sua fixação em tripé </w:t>
      </w:r>
    </w:p>
    <w:p w:rsidR="00DF04F6" w:rsidRPr="00843441" w:rsidRDefault="00DF04F6" w:rsidP="00DF04F6">
      <w:pPr>
        <w:autoSpaceDE w:val="0"/>
        <w:autoSpaceDN w:val="0"/>
        <w:adjustRightInd w:val="0"/>
        <w:jc w:val="both"/>
        <w:rPr>
          <w:rFonts w:ascii="Arial" w:hAnsi="Arial" w:cs="Arial"/>
          <w:color w:val="000000"/>
          <w:sz w:val="22"/>
          <w:szCs w:val="22"/>
        </w:rPr>
      </w:pPr>
      <w:r w:rsidRPr="00843441">
        <w:rPr>
          <w:rFonts w:ascii="Arial" w:hAnsi="Arial" w:cs="Arial"/>
          <w:color w:val="000000"/>
          <w:sz w:val="22"/>
          <w:szCs w:val="22"/>
        </w:rPr>
        <w:t>Deverá vir acondicionado em case rígido para transporte.</w:t>
      </w:r>
    </w:p>
    <w:p w:rsidR="00DF04F6" w:rsidRPr="00843441" w:rsidRDefault="00DF04F6" w:rsidP="00DF04F6">
      <w:pPr>
        <w:autoSpaceDE w:val="0"/>
        <w:autoSpaceDN w:val="0"/>
        <w:adjustRightInd w:val="0"/>
        <w:rPr>
          <w:rFonts w:ascii="Arial" w:hAnsi="Arial" w:cs="Arial"/>
          <w:color w:val="000000"/>
          <w:sz w:val="22"/>
          <w:szCs w:val="22"/>
        </w:rPr>
      </w:pPr>
    </w:p>
    <w:p w:rsidR="00DF04F6" w:rsidRPr="00843441" w:rsidRDefault="00DF04F6" w:rsidP="00DF04F6">
      <w:pPr>
        <w:autoSpaceDE w:val="0"/>
        <w:autoSpaceDN w:val="0"/>
        <w:adjustRightInd w:val="0"/>
        <w:rPr>
          <w:rFonts w:ascii="Arial" w:hAnsi="Arial" w:cs="Arial"/>
          <w:bCs/>
          <w:color w:val="000000"/>
          <w:sz w:val="22"/>
          <w:szCs w:val="22"/>
        </w:rPr>
      </w:pPr>
      <w:r w:rsidRPr="00843441">
        <w:rPr>
          <w:rFonts w:ascii="Arial" w:hAnsi="Arial" w:cs="Arial"/>
          <w:bCs/>
          <w:color w:val="000000"/>
          <w:sz w:val="22"/>
          <w:szCs w:val="22"/>
        </w:rPr>
        <w:t>Acessórios:</w:t>
      </w:r>
    </w:p>
    <w:p w:rsidR="00DF04F6" w:rsidRPr="00843441" w:rsidRDefault="00DF04F6" w:rsidP="00DF04F6">
      <w:pPr>
        <w:autoSpaceDE w:val="0"/>
        <w:autoSpaceDN w:val="0"/>
        <w:adjustRightInd w:val="0"/>
        <w:rPr>
          <w:rFonts w:ascii="Arial" w:hAnsi="Arial" w:cs="Arial"/>
          <w:bCs/>
          <w:color w:val="000000"/>
          <w:sz w:val="22"/>
          <w:szCs w:val="22"/>
        </w:rPr>
      </w:pP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bCs/>
          <w:color w:val="000000"/>
          <w:sz w:val="22"/>
          <w:szCs w:val="22"/>
        </w:rPr>
        <w:t xml:space="preserve">- Carregador rápido </w:t>
      </w:r>
    </w:p>
    <w:p w:rsidR="00DF04F6" w:rsidRPr="00843441" w:rsidRDefault="00DF04F6" w:rsidP="00DF04F6">
      <w:pPr>
        <w:autoSpaceDE w:val="0"/>
        <w:autoSpaceDN w:val="0"/>
        <w:adjustRightInd w:val="0"/>
        <w:rPr>
          <w:rFonts w:ascii="Arial" w:hAnsi="Arial" w:cs="Arial"/>
          <w:color w:val="000000"/>
          <w:sz w:val="22"/>
          <w:szCs w:val="22"/>
        </w:rPr>
      </w:pPr>
      <w:r w:rsidRPr="00843441">
        <w:rPr>
          <w:rFonts w:ascii="Arial" w:hAnsi="Arial" w:cs="Arial"/>
          <w:color w:val="000000"/>
          <w:sz w:val="22"/>
          <w:szCs w:val="22"/>
        </w:rPr>
        <w:t xml:space="preserve">- Filtros de luz para situações extremas (chuva, nevoeiro, poeira </w:t>
      </w:r>
      <w:proofErr w:type="spellStart"/>
      <w:r w:rsidRPr="00843441">
        <w:rPr>
          <w:rFonts w:ascii="Arial" w:hAnsi="Arial" w:cs="Arial"/>
          <w:color w:val="000000"/>
          <w:sz w:val="22"/>
          <w:szCs w:val="22"/>
        </w:rPr>
        <w:t>etc</w:t>
      </w:r>
      <w:proofErr w:type="spellEnd"/>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ind w:left="420"/>
        <w:rPr>
          <w:rFonts w:ascii="Arial" w:hAnsi="Arial" w:cs="Arial"/>
          <w:color w:val="000000"/>
          <w:sz w:val="22"/>
          <w:szCs w:val="22"/>
        </w:rPr>
      </w:pPr>
    </w:p>
    <w:p w:rsidR="00DF04F6" w:rsidRPr="00843441" w:rsidRDefault="00DF04F6" w:rsidP="00DF04F6">
      <w:pPr>
        <w:autoSpaceDE w:val="0"/>
        <w:autoSpaceDN w:val="0"/>
        <w:adjustRightInd w:val="0"/>
        <w:jc w:val="both"/>
        <w:rPr>
          <w:rFonts w:ascii="Arial" w:hAnsi="Arial" w:cs="Arial"/>
          <w:color w:val="000000"/>
          <w:sz w:val="22"/>
          <w:szCs w:val="22"/>
        </w:rPr>
      </w:pPr>
      <w:proofErr w:type="gramStart"/>
      <w:r w:rsidRPr="00843441">
        <w:rPr>
          <w:rFonts w:ascii="Arial" w:hAnsi="Arial" w:cs="Arial"/>
          <w:color w:val="000000"/>
          <w:sz w:val="22"/>
          <w:szCs w:val="22"/>
        </w:rPr>
        <w:t>Os equipamentos deverão atender às seguintes normas de conformidade: MIL-STD-</w:t>
      </w:r>
      <w:smartTag w:uri="urn:schemas-microsoft-com:office:smarttags" w:element="metricconverter">
        <w:smartTagPr>
          <w:attr w:name="ProductID" w:val="810F"/>
        </w:smartTagPr>
        <w:r w:rsidRPr="00843441">
          <w:rPr>
            <w:rFonts w:ascii="Arial" w:hAnsi="Arial" w:cs="Arial"/>
            <w:color w:val="000000"/>
            <w:sz w:val="22"/>
            <w:szCs w:val="22"/>
          </w:rPr>
          <w:t>810F</w:t>
        </w:r>
      </w:smartTag>
      <w:r w:rsidRPr="00843441">
        <w:rPr>
          <w:rFonts w:ascii="Arial" w:hAnsi="Arial" w:cs="Arial"/>
          <w:color w:val="000000"/>
          <w:sz w:val="22"/>
          <w:szCs w:val="22"/>
        </w:rPr>
        <w:t>; CSN EM 50102; CSN EM 55015; CSN EM 60529; CSN EM 61000-6-2; MIL-A-</w:t>
      </w:r>
      <w:smartTag w:uri="urn:schemas-microsoft-com:office:smarttags" w:element="metricconverter">
        <w:smartTagPr>
          <w:attr w:name="ProductID" w:val="8625F"/>
        </w:smartTagPr>
        <w:r w:rsidRPr="00843441">
          <w:rPr>
            <w:rFonts w:ascii="Arial" w:hAnsi="Arial" w:cs="Arial"/>
            <w:color w:val="000000"/>
            <w:sz w:val="22"/>
            <w:szCs w:val="22"/>
          </w:rPr>
          <w:t>8625F</w:t>
        </w:r>
      </w:smartTag>
      <w:r w:rsidRPr="00843441">
        <w:rPr>
          <w:rFonts w:ascii="Arial" w:hAnsi="Arial" w:cs="Arial"/>
          <w:color w:val="000000"/>
          <w:sz w:val="22"/>
          <w:szCs w:val="22"/>
        </w:rPr>
        <w:t>)</w:t>
      </w:r>
      <w:proofErr w:type="gramEnd"/>
      <w:r w:rsidRPr="00843441">
        <w:rPr>
          <w:rFonts w:ascii="Arial" w:hAnsi="Arial" w:cs="Arial"/>
          <w:color w:val="000000"/>
          <w:sz w:val="22"/>
          <w:szCs w:val="22"/>
        </w:rPr>
        <w:t xml:space="preserve">. </w:t>
      </w:r>
    </w:p>
    <w:p w:rsidR="00DF04F6" w:rsidRPr="00843441" w:rsidRDefault="00DF04F6" w:rsidP="00DF04F6">
      <w:pPr>
        <w:autoSpaceDE w:val="0"/>
        <w:autoSpaceDN w:val="0"/>
        <w:adjustRightInd w:val="0"/>
        <w:jc w:val="both"/>
        <w:rPr>
          <w:rFonts w:ascii="Arial" w:hAnsi="Arial" w:cs="Arial"/>
          <w:color w:val="000000"/>
          <w:sz w:val="22"/>
          <w:szCs w:val="22"/>
        </w:rPr>
      </w:pPr>
    </w:p>
    <w:p w:rsidR="00DF04F6" w:rsidRPr="00843441" w:rsidRDefault="00DF04F6" w:rsidP="00DF04F6">
      <w:pPr>
        <w:autoSpaceDE w:val="0"/>
        <w:autoSpaceDN w:val="0"/>
        <w:adjustRightInd w:val="0"/>
        <w:rPr>
          <w:rFonts w:ascii="Arial" w:hAnsi="Arial" w:cs="Arial"/>
          <w:b/>
          <w:color w:val="000000"/>
          <w:sz w:val="22"/>
          <w:szCs w:val="22"/>
        </w:rPr>
      </w:pPr>
      <w:r w:rsidRPr="00843441">
        <w:rPr>
          <w:rFonts w:ascii="Arial" w:hAnsi="Arial" w:cs="Arial"/>
          <w:b/>
          <w:color w:val="000000"/>
          <w:sz w:val="22"/>
          <w:szCs w:val="22"/>
        </w:rPr>
        <w:t xml:space="preserve">Igual ou similar ao modelo </w:t>
      </w:r>
      <w:proofErr w:type="spellStart"/>
      <w:r w:rsidRPr="00843441">
        <w:rPr>
          <w:rFonts w:ascii="Arial" w:hAnsi="Arial" w:cs="Arial"/>
          <w:b/>
          <w:color w:val="000000"/>
          <w:sz w:val="22"/>
          <w:szCs w:val="22"/>
        </w:rPr>
        <w:t>Lemax</w:t>
      </w:r>
      <w:proofErr w:type="spellEnd"/>
      <w:r w:rsidRPr="00843441">
        <w:rPr>
          <w:rFonts w:ascii="Arial" w:hAnsi="Arial" w:cs="Arial"/>
          <w:b/>
          <w:color w:val="000000"/>
          <w:sz w:val="22"/>
          <w:szCs w:val="22"/>
        </w:rPr>
        <w:t xml:space="preserve"> LX 70</w:t>
      </w:r>
    </w:p>
    <w:p w:rsidR="00DF04F6" w:rsidRPr="00843441" w:rsidRDefault="00DF04F6" w:rsidP="00DF04F6">
      <w:pPr>
        <w:pStyle w:val="ListaColorida-nfase11"/>
        <w:spacing w:before="120" w:after="120" w:line="360" w:lineRule="auto"/>
        <w:ind w:left="0" w:firstLine="426"/>
        <w:jc w:val="both"/>
        <w:rPr>
          <w:rFonts w:ascii="Arial" w:hAnsi="Arial" w:cs="Arial"/>
          <w:b/>
          <w:bCs/>
          <w:sz w:val="22"/>
          <w:szCs w:val="22"/>
        </w:rPr>
      </w:pPr>
    </w:p>
    <w:p w:rsidR="00DF04F6" w:rsidRPr="00FC54C3" w:rsidRDefault="00DF04F6" w:rsidP="00073FE2">
      <w:pPr>
        <w:pStyle w:val="ListaColorida-nfase11"/>
        <w:numPr>
          <w:ilvl w:val="0"/>
          <w:numId w:val="1"/>
        </w:numPr>
        <w:spacing w:before="120" w:after="240" w:line="360" w:lineRule="auto"/>
        <w:jc w:val="both"/>
        <w:rPr>
          <w:rFonts w:ascii="Arial" w:hAnsi="Arial" w:cs="Arial"/>
          <w:b/>
          <w:bCs/>
          <w:color w:val="000000"/>
          <w:sz w:val="22"/>
          <w:szCs w:val="22"/>
          <w:highlight w:val="lightGray"/>
        </w:rPr>
      </w:pPr>
      <w:r w:rsidRPr="00FC54C3">
        <w:rPr>
          <w:rFonts w:ascii="Arial" w:hAnsi="Arial" w:cs="Arial"/>
          <w:b/>
          <w:bCs/>
          <w:color w:val="000000"/>
          <w:sz w:val="22"/>
          <w:szCs w:val="22"/>
          <w:highlight w:val="lightGray"/>
        </w:rPr>
        <w:t>DA JUSTIFICATIVA</w:t>
      </w:r>
    </w:p>
    <w:p w:rsidR="00DF04F6" w:rsidRPr="00CC1B40"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B25F3F">
        <w:rPr>
          <w:rFonts w:ascii="Arial" w:hAnsi="Arial" w:cs="Arial"/>
          <w:sz w:val="22"/>
          <w:szCs w:val="22"/>
        </w:rPr>
        <w:t xml:space="preserve">Os materiais objeto deste Termo de Referência serão empregados nas missões de atribuição do Comando de Operações </w:t>
      </w:r>
      <w:r w:rsidRPr="00CC1B40">
        <w:rPr>
          <w:rFonts w:ascii="Arial" w:hAnsi="Arial" w:cs="Arial"/>
          <w:sz w:val="22"/>
          <w:szCs w:val="22"/>
        </w:rPr>
        <w:t>Táticas, em especial nas situações onde seja necessário realizar o esclarecimento de uma área para atuação do grupo tático (operadores e atiradores de precisão), ou ainda para a realização de buscas por via terrestre ou aérea.</w:t>
      </w:r>
    </w:p>
    <w:p w:rsidR="00DF04F6" w:rsidRPr="00CC1B40"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CC1B40">
        <w:rPr>
          <w:rFonts w:ascii="Arial" w:hAnsi="Arial" w:cs="Arial"/>
          <w:sz w:val="22"/>
          <w:szCs w:val="22"/>
        </w:rPr>
        <w:t>Hoje os equipamentos similares existentes no COT possuem mais de sete anos de uso e já não atendem as necessidades operacionais da unidade, considerando a potência inferior bem como o desgaste natural pelo tempo de uso, causando prejuízo e comprometendo as operações onde esse tipo de material é fundamental.</w:t>
      </w:r>
    </w:p>
    <w:p w:rsidR="00DF04F6" w:rsidRPr="00B25F3F"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B25F3F">
        <w:rPr>
          <w:rFonts w:ascii="Arial" w:hAnsi="Arial" w:cs="Arial"/>
          <w:sz w:val="22"/>
          <w:szCs w:val="22"/>
        </w:rPr>
        <w:t>Nesse contexto, a aquisição se justifica pela necessidade de manter o COT devidamente equipado e em condições de atender as demandas de apoio às unidades centrais e descentralizadas da Polícia Federal, e em especial durante os Jogos Olímpicos de 2016.</w:t>
      </w:r>
    </w:p>
    <w:p w:rsidR="00DF04F6" w:rsidRPr="0083469A"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83469A">
        <w:rPr>
          <w:rFonts w:ascii="Arial" w:hAnsi="Arial" w:cs="Arial"/>
          <w:sz w:val="22"/>
          <w:szCs w:val="22"/>
        </w:rPr>
        <w:t xml:space="preserve">Grandes eventos ocorrerão em nosso país nos próximos anos, como </w:t>
      </w:r>
      <w:proofErr w:type="gramStart"/>
      <w:r w:rsidRPr="0083469A">
        <w:rPr>
          <w:rFonts w:ascii="Arial" w:hAnsi="Arial" w:cs="Arial"/>
          <w:sz w:val="22"/>
          <w:szCs w:val="22"/>
        </w:rPr>
        <w:t>por exemplo</w:t>
      </w:r>
      <w:proofErr w:type="gramEnd"/>
      <w:r w:rsidRPr="0083469A">
        <w:rPr>
          <w:rFonts w:ascii="Arial" w:hAnsi="Arial" w:cs="Arial"/>
          <w:sz w:val="22"/>
          <w:szCs w:val="22"/>
        </w:rPr>
        <w:t xml:space="preserve"> as Olimpíadas de </w:t>
      </w:r>
      <w:smartTag w:uri="urn:schemas-microsoft-com:office:smarttags" w:element="metricconverter">
        <w:smartTagPr>
          <w:attr w:name="ProductID" w:val="2016. A"/>
        </w:smartTagPr>
        <w:r w:rsidRPr="0083469A">
          <w:rPr>
            <w:rFonts w:ascii="Arial" w:hAnsi="Arial" w:cs="Arial"/>
            <w:sz w:val="22"/>
            <w:szCs w:val="22"/>
          </w:rPr>
          <w:t>2016. A</w:t>
        </w:r>
      </w:smartTag>
      <w:r w:rsidRPr="0083469A">
        <w:rPr>
          <w:rFonts w:ascii="Arial" w:hAnsi="Arial" w:cs="Arial"/>
          <w:sz w:val="22"/>
          <w:szCs w:val="22"/>
        </w:rPr>
        <w:t xml:space="preserve"> observância criteriosa de todas as fases do</w:t>
      </w:r>
      <w:proofErr w:type="gramStart"/>
      <w:r w:rsidRPr="0083469A">
        <w:rPr>
          <w:rFonts w:ascii="Arial" w:hAnsi="Arial" w:cs="Arial"/>
          <w:sz w:val="22"/>
          <w:szCs w:val="22"/>
        </w:rPr>
        <w:t xml:space="preserve">  </w:t>
      </w:r>
      <w:proofErr w:type="gramEnd"/>
      <w:r w:rsidRPr="0083469A">
        <w:rPr>
          <w:rFonts w:ascii="Arial" w:hAnsi="Arial" w:cs="Arial"/>
          <w:sz w:val="22"/>
          <w:szCs w:val="22"/>
        </w:rPr>
        <w:t>planejamento é fator imprescindível e determinante do sucesso da missão. Nesse contexto, em razão do prazo necessário para a entrega, a aquisição de alguns equipamentos deve ser antecipada.</w:t>
      </w:r>
    </w:p>
    <w:p w:rsidR="00DF04F6" w:rsidRPr="00CC1B40"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CC1B40">
        <w:rPr>
          <w:rFonts w:ascii="Arial" w:hAnsi="Arial" w:cs="Arial"/>
          <w:sz w:val="22"/>
          <w:szCs w:val="22"/>
        </w:rPr>
        <w:t xml:space="preserve">A quantidade que se pretende adquirir foi dimensionada levando-se em consideração as equipes do COT que, pelas especificidades de suas atividades </w:t>
      </w:r>
      <w:r w:rsidRPr="00CC1B40">
        <w:rPr>
          <w:rFonts w:ascii="Arial" w:hAnsi="Arial" w:cs="Arial"/>
          <w:sz w:val="22"/>
          <w:szCs w:val="22"/>
        </w:rPr>
        <w:lastRenderedPageBreak/>
        <w:t>(missões de reconhecimento e atiradores de precisão), necessitam desse tipo de equipamento.</w:t>
      </w:r>
    </w:p>
    <w:p w:rsidR="00DF04F6" w:rsidRPr="0083469A"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83469A">
        <w:rPr>
          <w:rFonts w:ascii="Arial" w:hAnsi="Arial" w:cs="Arial"/>
          <w:sz w:val="22"/>
          <w:szCs w:val="22"/>
        </w:rPr>
        <w:t>Sendo assim, torna-se imprescindível para o Comando de Operações Táticas, a aquisição dos materiais objeto deste Termo de Referência.</w:t>
      </w:r>
    </w:p>
    <w:p w:rsidR="00DF04F6" w:rsidRPr="0083469A"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FF0000"/>
          <w:sz w:val="22"/>
          <w:szCs w:val="22"/>
        </w:rPr>
      </w:pPr>
      <w:r w:rsidRPr="0083469A">
        <w:rPr>
          <w:rFonts w:ascii="Arial" w:hAnsi="Arial" w:cs="Arial"/>
          <w:sz w:val="22"/>
          <w:szCs w:val="22"/>
        </w:rPr>
        <w:t>Os recursos para as aquisições solicitadas no presente Termo de Referência serão oriundos da Secretaria Extraordinária para Segurança de Grandes Eventos – SESGE, por meio de descentralização à Polícia Federal, conforme Termo de Cooperação celebrado entre esses dois órgãos.</w:t>
      </w:r>
    </w:p>
    <w:p w:rsidR="00DF04F6" w:rsidRPr="006C2C9F" w:rsidRDefault="00DF04F6" w:rsidP="00171E34">
      <w:pPr>
        <w:pStyle w:val="NormalWeb"/>
        <w:numPr>
          <w:ilvl w:val="0"/>
          <w:numId w:val="1"/>
        </w:numPr>
        <w:spacing w:before="120" w:after="240"/>
        <w:ind w:left="426" w:hanging="426"/>
        <w:contextualSpacing/>
        <w:jc w:val="both"/>
        <w:rPr>
          <w:rFonts w:ascii="Arial" w:hAnsi="Arial" w:cs="Arial"/>
          <w:b/>
          <w:color w:val="000000"/>
          <w:sz w:val="22"/>
          <w:szCs w:val="22"/>
          <w:highlight w:val="lightGray"/>
        </w:rPr>
      </w:pPr>
      <w:r w:rsidRPr="006C2C9F">
        <w:rPr>
          <w:rFonts w:ascii="Arial" w:hAnsi="Arial" w:cs="Arial"/>
          <w:b/>
          <w:color w:val="000000"/>
          <w:sz w:val="22"/>
          <w:szCs w:val="22"/>
          <w:highlight w:val="lightGray"/>
        </w:rPr>
        <w:t>DA GARANTIA TÉCNICA</w:t>
      </w:r>
    </w:p>
    <w:p w:rsidR="00DF04F6" w:rsidRPr="00831298"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000000"/>
          <w:sz w:val="22"/>
          <w:szCs w:val="22"/>
        </w:rPr>
      </w:pPr>
      <w:r w:rsidRPr="00F534EF">
        <w:rPr>
          <w:rFonts w:ascii="Arial" w:hAnsi="Arial" w:cs="Arial"/>
          <w:sz w:val="22"/>
          <w:szCs w:val="22"/>
        </w:rPr>
        <w:t>A contratada devera prover garantia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r w:rsidRPr="00831298">
        <w:rPr>
          <w:rFonts w:ascii="Arial" w:hAnsi="Arial" w:cs="Arial"/>
          <w:color w:val="000000"/>
          <w:sz w:val="22"/>
          <w:szCs w:val="22"/>
        </w:rPr>
        <w:t>.</w:t>
      </w:r>
    </w:p>
    <w:p w:rsidR="00DF04F6" w:rsidRDefault="00DF04F6" w:rsidP="00B51796">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000000"/>
          <w:sz w:val="22"/>
          <w:szCs w:val="22"/>
        </w:rPr>
      </w:pPr>
      <w:r w:rsidRPr="00831298">
        <w:rPr>
          <w:rFonts w:ascii="Arial" w:hAnsi="Arial" w:cs="Arial"/>
          <w:color w:val="000000"/>
          <w:sz w:val="22"/>
          <w:szCs w:val="22"/>
        </w:rPr>
        <w:t>Os prazos a que se refere o item 4.1 ficarão suspensos pelo mesmo período em que o equipamento permanecer inoperante em decorrência do serviço de garantia técnica.</w:t>
      </w:r>
    </w:p>
    <w:p w:rsidR="00DF04F6" w:rsidRPr="00831298" w:rsidRDefault="00DF04F6" w:rsidP="00B51796">
      <w:pPr>
        <w:pStyle w:val="Recuodecorpodetexto"/>
        <w:numPr>
          <w:ilvl w:val="1"/>
          <w:numId w:val="1"/>
        </w:numPr>
        <w:tabs>
          <w:tab w:val="left" w:pos="1440"/>
          <w:tab w:val="left" w:pos="1985"/>
        </w:tabs>
        <w:spacing w:after="240" w:line="360" w:lineRule="auto"/>
        <w:ind w:left="0" w:firstLine="567"/>
        <w:jc w:val="both"/>
        <w:rPr>
          <w:rFonts w:ascii="Arial" w:hAnsi="Arial" w:cs="Arial"/>
          <w:color w:val="000000"/>
          <w:sz w:val="22"/>
          <w:szCs w:val="22"/>
        </w:rPr>
      </w:pPr>
      <w:r w:rsidRPr="00CF01A9">
        <w:rPr>
          <w:rFonts w:ascii="Arial" w:hAnsi="Arial" w:cs="Arial"/>
          <w:color w:val="FF0000"/>
          <w:sz w:val="22"/>
          <w:szCs w:val="22"/>
        </w:rPr>
        <w:t xml:space="preserve"> </w:t>
      </w:r>
      <w:r w:rsidRPr="00831298">
        <w:rPr>
          <w:rFonts w:ascii="Arial" w:hAnsi="Arial" w:cs="Arial"/>
          <w:color w:val="000000"/>
          <w:sz w:val="22"/>
          <w:szCs w:val="22"/>
        </w:rPr>
        <w:t xml:space="preserve">A garantia técnica contra quaisquer defeitos de fabricação será considerada a partir da data de recebimento definitivo do </w:t>
      </w:r>
      <w:r>
        <w:rPr>
          <w:rFonts w:ascii="Arial" w:hAnsi="Arial" w:cs="Arial"/>
          <w:color w:val="000000"/>
          <w:sz w:val="22"/>
          <w:szCs w:val="22"/>
        </w:rPr>
        <w:t xml:space="preserve">material e/ou </w:t>
      </w:r>
      <w:r w:rsidRPr="00831298">
        <w:rPr>
          <w:rFonts w:ascii="Arial" w:hAnsi="Arial" w:cs="Arial"/>
          <w:color w:val="000000"/>
          <w:sz w:val="22"/>
          <w:szCs w:val="22"/>
        </w:rPr>
        <w:t xml:space="preserve">equipamento, sendo composta de serviços de reparo ou reposição de peças e componentes mecânicos, elétricos e eletrônicos, de 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w:t>
      </w:r>
      <w:proofErr w:type="gramStart"/>
      <w:r w:rsidRPr="00831298">
        <w:rPr>
          <w:rFonts w:ascii="Arial" w:hAnsi="Arial" w:cs="Arial"/>
          <w:color w:val="000000"/>
          <w:sz w:val="22"/>
          <w:szCs w:val="22"/>
        </w:rPr>
        <w:t>a</w:t>
      </w:r>
      <w:proofErr w:type="gramEnd"/>
      <w:r w:rsidRPr="00831298">
        <w:rPr>
          <w:rFonts w:ascii="Arial" w:hAnsi="Arial" w:cs="Arial"/>
          <w:color w:val="000000"/>
          <w:sz w:val="22"/>
          <w:szCs w:val="22"/>
        </w:rPr>
        <w:t xml:space="preserve"> constatação e comprovação da indevida utilização pela contratante.</w:t>
      </w:r>
    </w:p>
    <w:p w:rsidR="00DF04F6" w:rsidRPr="00831298" w:rsidRDefault="00DF04F6" w:rsidP="001C25E3">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000000"/>
          <w:sz w:val="22"/>
          <w:szCs w:val="22"/>
        </w:rPr>
      </w:pPr>
      <w:r w:rsidRPr="00831298">
        <w:rPr>
          <w:rFonts w:ascii="Arial" w:hAnsi="Arial" w:cs="Arial"/>
          <w:color w:val="000000"/>
          <w:sz w:val="22"/>
          <w:szCs w:val="22"/>
        </w:rPr>
        <w:lastRenderedPageBreak/>
        <w:t>As despesas relativas à movimentação de componentes portadores de defeito de fabricação, dentro do país ou do Brasil para o país de origem e do país de origem para o Brasil, incluindo, mas não se limitando a fretes, tributos, seguros, “</w:t>
      </w:r>
      <w:proofErr w:type="spellStart"/>
      <w:r w:rsidRPr="00831298">
        <w:rPr>
          <w:rFonts w:ascii="Arial" w:hAnsi="Arial" w:cs="Arial"/>
          <w:color w:val="000000"/>
          <w:sz w:val="22"/>
          <w:szCs w:val="22"/>
        </w:rPr>
        <w:t>handling</w:t>
      </w:r>
      <w:proofErr w:type="spellEnd"/>
      <w:r w:rsidRPr="00831298">
        <w:rPr>
          <w:rFonts w:ascii="Arial" w:hAnsi="Arial" w:cs="Arial"/>
          <w:color w:val="000000"/>
          <w:sz w:val="22"/>
          <w:szCs w:val="22"/>
        </w:rPr>
        <w:t>”, taxas e emolumentos, bem como aquelas referentes ao envio das mesmas pecas defeituosas para execução da garantia, durante o período de 12 (doze) meses, são de responsabilidade exclusiva da contratada.</w:t>
      </w:r>
    </w:p>
    <w:p w:rsidR="00DF04F6" w:rsidRPr="00831298" w:rsidRDefault="00DF04F6" w:rsidP="001C25E3">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000000"/>
          <w:sz w:val="22"/>
          <w:szCs w:val="22"/>
        </w:rPr>
      </w:pPr>
      <w:r w:rsidRPr="00831298">
        <w:rPr>
          <w:rFonts w:ascii="Arial" w:hAnsi="Arial" w:cs="Arial"/>
          <w:color w:val="000000"/>
          <w:sz w:val="22"/>
          <w:szCs w:val="22"/>
        </w:rPr>
        <w:t xml:space="preserve">Deverá ser disponibilizada, impressa e/ou digital, a documentação técnica especializada, no idioma português, abrangendo todos os aspectos técnicos, funcionais e operacionais necessários a completa e correta operação e manutenção do objeto. </w:t>
      </w:r>
    </w:p>
    <w:p w:rsidR="00DF04F6" w:rsidRPr="00831298" w:rsidRDefault="00DF04F6" w:rsidP="001C25E3">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000000"/>
          <w:sz w:val="22"/>
          <w:szCs w:val="22"/>
        </w:rPr>
      </w:pPr>
      <w:r w:rsidRPr="00831298">
        <w:rPr>
          <w:rFonts w:ascii="Arial" w:hAnsi="Arial" w:cs="Arial"/>
          <w:color w:val="000000"/>
          <w:sz w:val="22"/>
          <w:szCs w:val="22"/>
        </w:rPr>
        <w:t xml:space="preserve">Qualquer </w:t>
      </w:r>
      <w:r>
        <w:rPr>
          <w:rFonts w:ascii="Arial" w:hAnsi="Arial" w:cs="Arial"/>
          <w:color w:val="000000"/>
          <w:sz w:val="22"/>
          <w:szCs w:val="22"/>
        </w:rPr>
        <w:t>material e/ou equipamento</w:t>
      </w:r>
      <w:r w:rsidRPr="00831298">
        <w:rPr>
          <w:rFonts w:ascii="Arial" w:hAnsi="Arial" w:cs="Arial"/>
          <w:color w:val="000000"/>
          <w:sz w:val="22"/>
          <w:szCs w:val="22"/>
        </w:rPr>
        <w:t xml:space="preserve"> que, nesse período, apresentar defeito decorrente da fabricação ou do material utilizado, deverá ser reposto sem custo para o Contratante no prazo máximo de 120 dias.</w:t>
      </w:r>
    </w:p>
    <w:p w:rsidR="00DF04F6" w:rsidRPr="00F534EF" w:rsidRDefault="00DF04F6" w:rsidP="00073FE2">
      <w:pPr>
        <w:pStyle w:val="ListaColorida-nfase11"/>
        <w:numPr>
          <w:ilvl w:val="0"/>
          <w:numId w:val="1"/>
        </w:numPr>
        <w:autoSpaceDE w:val="0"/>
        <w:autoSpaceDN w:val="0"/>
        <w:adjustRightInd w:val="0"/>
        <w:spacing w:after="240" w:line="360" w:lineRule="auto"/>
        <w:ind w:left="426" w:hanging="426"/>
        <w:jc w:val="both"/>
        <w:rPr>
          <w:rFonts w:ascii="Arial" w:hAnsi="Arial" w:cs="Arial"/>
          <w:b/>
          <w:sz w:val="22"/>
          <w:szCs w:val="22"/>
          <w:highlight w:val="lightGray"/>
        </w:rPr>
      </w:pPr>
      <w:r w:rsidRPr="00F534EF">
        <w:rPr>
          <w:rFonts w:ascii="Arial" w:hAnsi="Arial" w:cs="Arial"/>
          <w:b/>
          <w:sz w:val="22"/>
          <w:szCs w:val="22"/>
          <w:highlight w:val="lightGray"/>
        </w:rPr>
        <w:t>CLASSIFICAÇÃO DOS BENS COMUNS</w:t>
      </w:r>
    </w:p>
    <w:p w:rsidR="00DF04F6" w:rsidRDefault="00DF04F6" w:rsidP="001C25E3">
      <w:pPr>
        <w:pStyle w:val="Recuodecorpodetexto"/>
        <w:numPr>
          <w:ilvl w:val="1"/>
          <w:numId w:val="1"/>
        </w:numPr>
        <w:tabs>
          <w:tab w:val="left" w:pos="1440"/>
          <w:tab w:val="left" w:pos="1985"/>
        </w:tabs>
        <w:spacing w:before="120" w:after="360" w:line="360" w:lineRule="auto"/>
        <w:ind w:left="0" w:firstLine="567"/>
        <w:jc w:val="both"/>
        <w:rPr>
          <w:rFonts w:ascii="Arial" w:hAnsi="Arial" w:cs="Arial"/>
          <w:color w:val="000000"/>
          <w:sz w:val="22"/>
          <w:szCs w:val="22"/>
        </w:rPr>
      </w:pPr>
      <w:r w:rsidRPr="00F534EF">
        <w:rPr>
          <w:rFonts w:ascii="Arial" w:hAnsi="Arial" w:cs="Arial"/>
          <w:sz w:val="22"/>
          <w:szCs w:val="22"/>
        </w:rPr>
        <w:t xml:space="preserve">Os bens a serem adquiridos enquadram-se na classificação de bens </w:t>
      </w:r>
      <w:r w:rsidRPr="00F1163C">
        <w:rPr>
          <w:rFonts w:ascii="Arial" w:hAnsi="Arial" w:cs="Arial"/>
          <w:color w:val="000000"/>
          <w:sz w:val="22"/>
          <w:szCs w:val="22"/>
        </w:rPr>
        <w:t xml:space="preserve">comuns, nos termos do parágrafo único, do art. 1º, da Lei n° 10.520, de 2002. </w:t>
      </w:r>
    </w:p>
    <w:p w:rsidR="00DF04F6" w:rsidRPr="005E357A" w:rsidRDefault="00DF04F6" w:rsidP="00073FE2">
      <w:pPr>
        <w:pStyle w:val="ListaColorida-nfase11"/>
        <w:numPr>
          <w:ilvl w:val="0"/>
          <w:numId w:val="1"/>
        </w:numPr>
        <w:autoSpaceDE w:val="0"/>
        <w:autoSpaceDN w:val="0"/>
        <w:adjustRightInd w:val="0"/>
        <w:spacing w:after="240" w:line="360" w:lineRule="auto"/>
        <w:ind w:left="426" w:hanging="426"/>
        <w:jc w:val="both"/>
        <w:rPr>
          <w:rFonts w:ascii="Arial" w:hAnsi="Arial" w:cs="Arial"/>
          <w:b/>
          <w:sz w:val="22"/>
          <w:szCs w:val="22"/>
          <w:highlight w:val="lightGray"/>
        </w:rPr>
      </w:pPr>
      <w:r>
        <w:rPr>
          <w:rFonts w:ascii="Arial" w:hAnsi="Arial" w:cs="Arial"/>
          <w:b/>
          <w:sz w:val="22"/>
          <w:szCs w:val="22"/>
          <w:highlight w:val="lightGray"/>
        </w:rPr>
        <w:t>DA AMOSTRA</w:t>
      </w:r>
    </w:p>
    <w:p w:rsidR="00DF04F6" w:rsidRDefault="00DF04F6" w:rsidP="00DF04F6">
      <w:pPr>
        <w:pStyle w:val="ListaColorida-nfase11"/>
        <w:autoSpaceDE w:val="0"/>
        <w:autoSpaceDN w:val="0"/>
        <w:adjustRightInd w:val="0"/>
        <w:spacing w:after="200" w:line="360" w:lineRule="auto"/>
        <w:ind w:left="0"/>
        <w:jc w:val="both"/>
        <w:rPr>
          <w:rFonts w:ascii="Arial" w:hAnsi="Arial" w:cs="Arial"/>
          <w:b/>
          <w:sz w:val="22"/>
          <w:szCs w:val="22"/>
          <w:highlight w:val="lightGray"/>
        </w:rPr>
      </w:pPr>
    </w:p>
    <w:p w:rsidR="00DF04F6" w:rsidRPr="0051190A" w:rsidRDefault="00DF04F6" w:rsidP="001C25E3">
      <w:pPr>
        <w:pStyle w:val="ListaColorida-nfase11"/>
        <w:numPr>
          <w:ilvl w:val="1"/>
          <w:numId w:val="1"/>
        </w:numPr>
        <w:autoSpaceDE w:val="0"/>
        <w:autoSpaceDN w:val="0"/>
        <w:adjustRightInd w:val="0"/>
        <w:spacing w:line="360" w:lineRule="auto"/>
        <w:ind w:left="0" w:firstLine="567"/>
        <w:jc w:val="both"/>
        <w:rPr>
          <w:rFonts w:ascii="Arial" w:hAnsi="Arial" w:cs="Arial"/>
          <w:b/>
          <w:sz w:val="22"/>
          <w:szCs w:val="22"/>
        </w:rPr>
      </w:pPr>
      <w:r>
        <w:rPr>
          <w:rFonts w:ascii="Arial" w:hAnsi="Arial" w:cs="Arial"/>
          <w:b/>
          <w:sz w:val="22"/>
          <w:szCs w:val="22"/>
        </w:rPr>
        <w:t xml:space="preserve">  </w:t>
      </w:r>
      <w:r w:rsidRPr="001E2077">
        <w:rPr>
          <w:rFonts w:ascii="Arial" w:hAnsi="Arial" w:cs="Arial"/>
          <w:color w:val="000000"/>
          <w:sz w:val="22"/>
          <w:szCs w:val="22"/>
          <w:lang w:eastAsia="en-US"/>
        </w:rPr>
        <w:t>O</w:t>
      </w:r>
      <w:r w:rsidRPr="001E2077">
        <w:rPr>
          <w:rFonts w:ascii="Arial" w:eastAsia="Lucida Sans Unicode" w:hAnsi="Arial" w:cs="Arial"/>
          <w:sz w:val="22"/>
          <w:szCs w:val="22"/>
          <w:lang w:bidi="pt-BR"/>
        </w:rPr>
        <w:t xml:space="preserve"> Pregoeiro exigirá no “chat” do portal de compras </w:t>
      </w:r>
      <w:hyperlink r:id="rId9" w:history="1">
        <w:r w:rsidRPr="001E2077">
          <w:rPr>
            <w:rFonts w:ascii="Arial" w:eastAsia="Lucida Sans Unicode" w:hAnsi="Arial" w:cs="Arial"/>
            <w:sz w:val="22"/>
            <w:szCs w:val="22"/>
            <w:u w:val="single"/>
            <w:lang w:bidi="pt-BR"/>
          </w:rPr>
          <w:t>www.comprasnet.gov.br</w:t>
        </w:r>
      </w:hyperlink>
      <w:r w:rsidRPr="001E2077">
        <w:rPr>
          <w:rFonts w:ascii="Arial" w:eastAsia="Lucida Sans Unicode" w:hAnsi="Arial" w:cs="Arial"/>
          <w:sz w:val="22"/>
          <w:szCs w:val="22"/>
          <w:lang w:bidi="pt-BR"/>
        </w:rPr>
        <w:t xml:space="preserve">, determinando </w:t>
      </w:r>
      <w:r w:rsidRPr="001E2077">
        <w:rPr>
          <w:rFonts w:ascii="Arial" w:eastAsia="Lucida Sans Unicode" w:hAnsi="Arial" w:cs="Arial"/>
          <w:b/>
          <w:sz w:val="22"/>
          <w:szCs w:val="22"/>
          <w:lang w:bidi="pt-BR"/>
        </w:rPr>
        <w:t>prazo de até 10 dias corridos</w:t>
      </w:r>
      <w:r w:rsidRPr="001E2077">
        <w:rPr>
          <w:rFonts w:ascii="Arial" w:eastAsia="Lucida Sans Unicode" w:hAnsi="Arial" w:cs="Arial"/>
          <w:sz w:val="22"/>
          <w:szCs w:val="22"/>
          <w:lang w:bidi="pt-BR"/>
        </w:rPr>
        <w:t xml:space="preserve">, do </w:t>
      </w:r>
      <w:r w:rsidRPr="001E2077">
        <w:rPr>
          <w:rFonts w:ascii="Arial" w:hAnsi="Arial" w:cs="Arial"/>
          <w:color w:val="000000"/>
          <w:sz w:val="22"/>
          <w:szCs w:val="22"/>
          <w:lang w:eastAsia="en-US"/>
        </w:rPr>
        <w:t>licitante provisoriamente classificado em primeiro lugar que apresente amostra</w:t>
      </w:r>
      <w:r w:rsidRPr="001E2077">
        <w:rPr>
          <w:rFonts w:ascii="Arial" w:hAnsi="Arial" w:cs="Arial"/>
          <w:bCs/>
          <w:iCs/>
          <w:color w:val="000000"/>
          <w:sz w:val="22"/>
          <w:szCs w:val="22"/>
        </w:rPr>
        <w:t xml:space="preserve"> do ite</w:t>
      </w:r>
      <w:r>
        <w:rPr>
          <w:rFonts w:ascii="Arial" w:hAnsi="Arial" w:cs="Arial"/>
          <w:bCs/>
          <w:iCs/>
          <w:color w:val="000000"/>
          <w:sz w:val="22"/>
          <w:szCs w:val="22"/>
        </w:rPr>
        <w:t>m</w:t>
      </w:r>
      <w:r w:rsidRPr="001E2077">
        <w:rPr>
          <w:rFonts w:ascii="Arial" w:hAnsi="Arial" w:cs="Arial"/>
          <w:bCs/>
          <w:iCs/>
          <w:color w:val="000000"/>
          <w:sz w:val="22"/>
          <w:szCs w:val="22"/>
        </w:rPr>
        <w:t xml:space="preserve">, </w:t>
      </w:r>
      <w:r w:rsidRPr="001E2077">
        <w:rPr>
          <w:rFonts w:ascii="Arial" w:hAnsi="Arial" w:cs="Arial"/>
          <w:color w:val="000000"/>
          <w:sz w:val="22"/>
          <w:szCs w:val="22"/>
          <w:lang w:eastAsia="en-US"/>
        </w:rPr>
        <w:t xml:space="preserve">para análise e apreciação técnica, mediante verificação da compatibilidade com as especificações deste Termo de Referência e consequente aceitação da proposta. A </w:t>
      </w:r>
      <w:r w:rsidRPr="001E2077">
        <w:rPr>
          <w:rFonts w:ascii="Arial" w:eastAsia="Lucida Sans Unicode" w:hAnsi="Arial" w:cs="Arial"/>
          <w:b/>
          <w:sz w:val="22"/>
          <w:szCs w:val="22"/>
          <w:lang w:bidi="pt-BR"/>
        </w:rPr>
        <w:t>AMOSTRA E CATALOGO</w:t>
      </w:r>
      <w:r w:rsidRPr="001E2077">
        <w:rPr>
          <w:rFonts w:ascii="Arial" w:eastAsia="Lucida Sans Unicode" w:hAnsi="Arial" w:cs="Arial"/>
          <w:sz w:val="22"/>
          <w:szCs w:val="22"/>
          <w:lang w:bidi="pt-BR"/>
        </w:rPr>
        <w:t xml:space="preserve"> dever</w:t>
      </w:r>
      <w:r w:rsidR="00821EF9">
        <w:rPr>
          <w:rFonts w:ascii="Arial" w:eastAsia="Lucida Sans Unicode" w:hAnsi="Arial" w:cs="Arial"/>
          <w:sz w:val="22"/>
          <w:szCs w:val="22"/>
          <w:lang w:bidi="pt-BR"/>
        </w:rPr>
        <w:t>ão</w:t>
      </w:r>
      <w:r w:rsidR="00A04796">
        <w:rPr>
          <w:rFonts w:ascii="Arial" w:eastAsia="Lucida Sans Unicode" w:hAnsi="Arial" w:cs="Arial"/>
          <w:sz w:val="22"/>
          <w:szCs w:val="22"/>
          <w:lang w:bidi="pt-BR"/>
        </w:rPr>
        <w:t xml:space="preserve"> ser encaminhados ao</w:t>
      </w:r>
      <w:r w:rsidRPr="001E2077">
        <w:rPr>
          <w:rFonts w:ascii="Arial" w:eastAsia="Lucida Sans Unicode" w:hAnsi="Arial" w:cs="Arial"/>
          <w:sz w:val="22"/>
          <w:szCs w:val="22"/>
          <w:lang w:bidi="pt-BR"/>
        </w:rPr>
        <w:t xml:space="preserve"> seguinte endereço: </w:t>
      </w:r>
      <w:r w:rsidRPr="001E2077">
        <w:rPr>
          <w:rFonts w:ascii="Arial" w:hAnsi="Arial" w:cs="Arial"/>
          <w:color w:val="000000"/>
          <w:sz w:val="22"/>
          <w:szCs w:val="22"/>
        </w:rPr>
        <w:t>S</w:t>
      </w:r>
      <w:r w:rsidR="00A04796">
        <w:rPr>
          <w:rFonts w:ascii="Arial" w:hAnsi="Arial" w:cs="Arial"/>
          <w:color w:val="000000"/>
          <w:sz w:val="22"/>
          <w:szCs w:val="22"/>
        </w:rPr>
        <w:t>AIS</w:t>
      </w:r>
      <w:r w:rsidRPr="001E2077">
        <w:rPr>
          <w:rFonts w:ascii="Arial" w:hAnsi="Arial" w:cs="Arial"/>
          <w:color w:val="000000"/>
          <w:sz w:val="22"/>
          <w:szCs w:val="22"/>
        </w:rPr>
        <w:t xml:space="preserve"> Área Especial 07 – Lotes 23/27 – Setor Policial Sul – CEP: 70.610-200, de segunda a sexta-feira, no horário comercial</w:t>
      </w:r>
      <w:r w:rsidRPr="001E2077">
        <w:rPr>
          <w:rFonts w:ascii="Arial" w:eastAsia="Lucida Sans Unicode" w:hAnsi="Arial" w:cs="Arial"/>
          <w:sz w:val="22"/>
          <w:szCs w:val="22"/>
          <w:lang w:bidi="pt-BR"/>
        </w:rPr>
        <w:t>.</w:t>
      </w:r>
    </w:p>
    <w:p w:rsidR="00DF04F6" w:rsidRPr="0051190A" w:rsidRDefault="00DF04F6" w:rsidP="00DF04F6">
      <w:pPr>
        <w:pStyle w:val="ListaColorida-nfase11"/>
        <w:autoSpaceDE w:val="0"/>
        <w:autoSpaceDN w:val="0"/>
        <w:adjustRightInd w:val="0"/>
        <w:spacing w:line="360" w:lineRule="auto"/>
        <w:ind w:left="709"/>
        <w:jc w:val="both"/>
        <w:rPr>
          <w:rFonts w:ascii="Arial" w:hAnsi="Arial" w:cs="Arial"/>
          <w:b/>
          <w:sz w:val="22"/>
          <w:szCs w:val="22"/>
        </w:rPr>
      </w:pPr>
    </w:p>
    <w:p w:rsidR="00DF04F6" w:rsidRPr="00CF1003"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5E357A">
        <w:rPr>
          <w:rFonts w:ascii="Arial" w:hAnsi="Arial" w:cs="Arial"/>
          <w:bCs/>
          <w:iCs/>
          <w:color w:val="000000"/>
          <w:sz w:val="22"/>
          <w:szCs w:val="22"/>
          <w:lang w:eastAsia="en-US"/>
        </w:rPr>
        <w:lastRenderedPageBreak/>
        <w:t>A amostra deverá estar 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r w:rsidRPr="005E357A">
        <w:rPr>
          <w:rFonts w:ascii="Arial" w:hAnsi="Arial" w:cs="Arial"/>
          <w:color w:val="000000"/>
          <w:sz w:val="22"/>
          <w:szCs w:val="22"/>
          <w:lang w:eastAsia="en-US"/>
        </w:rPr>
        <w:t>.</w:t>
      </w:r>
    </w:p>
    <w:p w:rsidR="00DF04F6" w:rsidRPr="00CF1003" w:rsidRDefault="00DF04F6" w:rsidP="00DF04F6">
      <w:pPr>
        <w:pStyle w:val="ListaColorida-nfase11"/>
        <w:autoSpaceDE w:val="0"/>
        <w:autoSpaceDN w:val="0"/>
        <w:adjustRightInd w:val="0"/>
        <w:spacing w:line="360" w:lineRule="auto"/>
        <w:ind w:left="0"/>
        <w:jc w:val="both"/>
        <w:rPr>
          <w:rFonts w:ascii="Arial" w:hAnsi="Arial" w:cs="Arial"/>
          <w:b/>
          <w:sz w:val="22"/>
          <w:szCs w:val="22"/>
        </w:rPr>
      </w:pPr>
    </w:p>
    <w:p w:rsidR="00DF04F6" w:rsidRPr="00FE1C49"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CF1003">
        <w:rPr>
          <w:rFonts w:ascii="Arial" w:eastAsia="Lucida Sans Unicode" w:hAnsi="Arial" w:cs="Arial"/>
          <w:sz w:val="22"/>
          <w:szCs w:val="22"/>
          <w:lang w:bidi="pt-BR"/>
        </w:rPr>
        <w:t xml:space="preserve">No caso de não haver entrega de </w:t>
      </w:r>
      <w:r w:rsidRPr="00CF1003">
        <w:rPr>
          <w:rFonts w:ascii="Arial" w:hAnsi="Arial" w:cs="Arial"/>
          <w:bCs/>
          <w:sz w:val="22"/>
          <w:szCs w:val="22"/>
          <w:lang w:eastAsia="ar-SA"/>
        </w:rPr>
        <w:t xml:space="preserve">amostras e catálogos </w:t>
      </w:r>
      <w:r w:rsidRPr="00CF1003">
        <w:rPr>
          <w:rFonts w:ascii="Arial" w:eastAsia="Lucida Sans Unicode" w:hAnsi="Arial" w:cs="Arial"/>
          <w:sz w:val="22"/>
          <w:szCs w:val="22"/>
          <w:lang w:bidi="pt-BR"/>
        </w:rPr>
        <w:t>ou ocorrer fora do prazo determinado, ou fora das especificações previstas neste edital, a proposta da licitante será automaticamente desclassificada, com registro dessa informação no Portal de Compras.</w:t>
      </w:r>
    </w:p>
    <w:p w:rsidR="00DF04F6" w:rsidRDefault="00DF04F6" w:rsidP="00DF04F6">
      <w:pPr>
        <w:pStyle w:val="PargrafodaLista"/>
        <w:rPr>
          <w:rFonts w:ascii="Arial" w:hAnsi="Arial" w:cs="Arial"/>
          <w:b/>
          <w:sz w:val="22"/>
          <w:szCs w:val="22"/>
        </w:rPr>
      </w:pPr>
    </w:p>
    <w:p w:rsidR="00DF04F6" w:rsidRPr="0045224D"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5E357A">
        <w:rPr>
          <w:rFonts w:ascii="Arial" w:hAnsi="Arial" w:cs="Arial"/>
          <w:color w:val="000000"/>
          <w:sz w:val="22"/>
          <w:szCs w:val="22"/>
          <w:lang w:eastAsia="en-US"/>
        </w:rPr>
        <w:t>Os exemplares colocados à disposição da Administração serão tratados como protótipos, podendo ser manuseados, desmontados ou instalados pela equipe técnica responsável pela análise, bem como conectados a equipamentos e submetidos aos testes necessários.</w:t>
      </w:r>
    </w:p>
    <w:p w:rsidR="00DF04F6" w:rsidRDefault="00DF04F6" w:rsidP="00DF04F6">
      <w:pPr>
        <w:pStyle w:val="PargrafodaLista"/>
        <w:rPr>
          <w:rFonts w:ascii="Arial" w:hAnsi="Arial" w:cs="Arial"/>
          <w:b/>
          <w:sz w:val="22"/>
          <w:szCs w:val="22"/>
        </w:rPr>
      </w:pPr>
    </w:p>
    <w:p w:rsidR="00DF04F6" w:rsidRPr="00107BDD"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5E357A">
        <w:rPr>
          <w:rFonts w:ascii="Arial" w:hAnsi="Arial" w:cs="Arial"/>
          <w:color w:val="000000"/>
          <w:sz w:val="22"/>
          <w:szCs w:val="22"/>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p>
    <w:p w:rsidR="00DF04F6" w:rsidRDefault="00DF04F6" w:rsidP="00DF04F6">
      <w:pPr>
        <w:pStyle w:val="PargrafodaLista"/>
        <w:spacing w:line="360" w:lineRule="auto"/>
        <w:rPr>
          <w:rFonts w:ascii="Arial" w:hAnsi="Arial" w:cs="Arial"/>
          <w:b/>
          <w:sz w:val="22"/>
          <w:szCs w:val="22"/>
        </w:rPr>
      </w:pPr>
    </w:p>
    <w:p w:rsidR="00DF04F6" w:rsidRPr="00C450AF"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C450AF">
        <w:rPr>
          <w:rFonts w:ascii="Arial" w:eastAsia="Lucida Sans Unicode" w:hAnsi="Arial" w:cs="Arial"/>
          <w:sz w:val="22"/>
          <w:szCs w:val="22"/>
          <w:lang w:bidi="pt-BR"/>
        </w:rPr>
        <w:t>As licitantes classificadas e detentoras dos menores lances deverão, quando solicitadas, eletronicamente, colocar à disposição da Administração todas as condições indispensáveis à realização de testes e fornecer, sem ônus, os manuais impressos em língua portuguesa, necessários ao seu perfeito manuseio (quando for o caso)</w:t>
      </w:r>
      <w:r>
        <w:rPr>
          <w:rFonts w:ascii="Arial" w:eastAsia="Lucida Sans Unicode" w:hAnsi="Arial" w:cs="Arial"/>
          <w:sz w:val="22"/>
          <w:szCs w:val="22"/>
          <w:lang w:bidi="pt-BR"/>
        </w:rPr>
        <w:t>.</w:t>
      </w:r>
    </w:p>
    <w:p w:rsidR="00DF04F6" w:rsidRPr="00C450AF" w:rsidRDefault="00DF04F6" w:rsidP="00DF04F6">
      <w:pPr>
        <w:pStyle w:val="PargrafodaLista"/>
        <w:spacing w:line="360" w:lineRule="auto"/>
        <w:rPr>
          <w:rFonts w:ascii="Arial" w:hAnsi="Arial" w:cs="Arial"/>
          <w:b/>
          <w:sz w:val="22"/>
          <w:szCs w:val="22"/>
        </w:rPr>
      </w:pPr>
    </w:p>
    <w:p w:rsidR="00DF04F6" w:rsidRPr="00C450AF"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551848">
        <w:rPr>
          <w:rFonts w:ascii="Arial" w:hAnsi="Arial" w:cs="Arial"/>
          <w:bCs/>
          <w:color w:val="000000"/>
          <w:sz w:val="22"/>
          <w:szCs w:val="22"/>
          <w:lang w:eastAsia="ar-SA"/>
        </w:rPr>
        <w:t xml:space="preserve">O </w:t>
      </w:r>
      <w:r w:rsidRPr="00C450AF">
        <w:rPr>
          <w:rFonts w:ascii="Arial" w:hAnsi="Arial" w:cs="Arial"/>
          <w:sz w:val="22"/>
          <w:szCs w:val="22"/>
        </w:rPr>
        <w:t>Comando de Operações Táticas/DIREX</w:t>
      </w:r>
      <w:r w:rsidRPr="00C450AF">
        <w:rPr>
          <w:rFonts w:ascii="Arial" w:hAnsi="Arial" w:cs="Arial"/>
          <w:bCs/>
          <w:sz w:val="22"/>
          <w:szCs w:val="22"/>
          <w:lang w:eastAsia="ar-SA"/>
        </w:rPr>
        <w:t xml:space="preserve">, por meio de sua área competente, se manifestará no prazo máximo, de até </w:t>
      </w:r>
      <w:proofErr w:type="gramStart"/>
      <w:r w:rsidRPr="00C450AF">
        <w:rPr>
          <w:rFonts w:ascii="Arial" w:hAnsi="Arial" w:cs="Arial"/>
          <w:bCs/>
          <w:sz w:val="22"/>
          <w:szCs w:val="22"/>
          <w:lang w:eastAsia="ar-SA"/>
        </w:rPr>
        <w:t>3</w:t>
      </w:r>
      <w:proofErr w:type="gramEnd"/>
      <w:r w:rsidRPr="00C450AF">
        <w:rPr>
          <w:rFonts w:ascii="Arial" w:hAnsi="Arial" w:cs="Arial"/>
          <w:bCs/>
          <w:sz w:val="22"/>
          <w:szCs w:val="22"/>
          <w:lang w:eastAsia="ar-SA"/>
        </w:rPr>
        <w:t xml:space="preserve"> (três) dias consecutivos, a contar do pedido de solicitação, </w:t>
      </w:r>
      <w:r w:rsidRPr="00C450AF">
        <w:rPr>
          <w:rFonts w:ascii="Arial" w:hAnsi="Arial" w:cs="Arial"/>
          <w:b/>
          <w:bCs/>
          <w:sz w:val="22"/>
          <w:szCs w:val="22"/>
          <w:lang w:eastAsia="ar-SA"/>
        </w:rPr>
        <w:t>sobre o resultado do exame de teste de qualidade, durabilidade, resistência, validade e eficácia do produto.</w:t>
      </w:r>
    </w:p>
    <w:p w:rsidR="00DF04F6" w:rsidRDefault="00DF04F6" w:rsidP="00DF04F6">
      <w:pPr>
        <w:pStyle w:val="PargrafodaLista"/>
        <w:spacing w:line="360" w:lineRule="auto"/>
        <w:ind w:left="0"/>
        <w:rPr>
          <w:rFonts w:ascii="Arial" w:hAnsi="Arial" w:cs="Arial"/>
          <w:b/>
          <w:sz w:val="22"/>
          <w:szCs w:val="22"/>
        </w:rPr>
      </w:pPr>
    </w:p>
    <w:p w:rsidR="00DF04F6" w:rsidRPr="00CF1003"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CF1003">
        <w:rPr>
          <w:rFonts w:ascii="Arial" w:hAnsi="Arial" w:cs="Arial"/>
          <w:bCs/>
          <w:sz w:val="22"/>
          <w:szCs w:val="22"/>
          <w:lang w:eastAsia="ar-SA"/>
        </w:rPr>
        <w:lastRenderedPageBreak/>
        <w:t>O critério adotado para aceitação ou recusa da amostra/protótipo</w:t>
      </w:r>
      <w:r w:rsidRPr="00CF1003">
        <w:rPr>
          <w:rFonts w:ascii="Arial" w:hAnsi="Arial" w:cs="Arial"/>
          <w:b/>
          <w:bCs/>
          <w:sz w:val="22"/>
          <w:szCs w:val="22"/>
          <w:lang w:eastAsia="ar-SA"/>
        </w:rPr>
        <w:t>, estará estritamente restrito a especificação do produto constante do Edital de Licitação.</w:t>
      </w:r>
    </w:p>
    <w:p w:rsidR="00DF04F6" w:rsidRPr="00CF1003" w:rsidRDefault="00DF04F6" w:rsidP="00DF04F6">
      <w:pPr>
        <w:pStyle w:val="PargrafodaLista"/>
        <w:spacing w:line="360" w:lineRule="auto"/>
        <w:rPr>
          <w:rFonts w:ascii="Arial" w:hAnsi="Arial" w:cs="Arial"/>
          <w:b/>
          <w:sz w:val="22"/>
          <w:szCs w:val="22"/>
        </w:rPr>
      </w:pPr>
    </w:p>
    <w:p w:rsidR="00DF04F6" w:rsidRPr="00CF1003"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CF1003">
        <w:rPr>
          <w:rFonts w:ascii="Arial" w:hAnsi="Arial" w:cs="Arial"/>
          <w:bCs/>
          <w:sz w:val="22"/>
          <w:szCs w:val="22"/>
          <w:lang w:eastAsia="ar-SA"/>
        </w:rPr>
        <w:t>O Resultado de aceitação ou recusa da amostra e catálogo será divulgado, eletronicamente, no Portal de Compras do Governo Federal.</w:t>
      </w:r>
    </w:p>
    <w:p w:rsidR="00DF04F6" w:rsidRPr="00CF1003" w:rsidRDefault="00DF04F6" w:rsidP="00DF04F6">
      <w:pPr>
        <w:pStyle w:val="PargrafodaLista"/>
        <w:spacing w:line="360" w:lineRule="auto"/>
        <w:rPr>
          <w:rFonts w:ascii="Arial" w:hAnsi="Arial" w:cs="Arial"/>
          <w:b/>
          <w:sz w:val="22"/>
          <w:szCs w:val="22"/>
        </w:rPr>
      </w:pPr>
    </w:p>
    <w:p w:rsidR="00DF04F6" w:rsidRPr="00CF1003"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CF1003">
        <w:rPr>
          <w:rFonts w:ascii="Arial" w:hAnsi="Arial" w:cs="Arial"/>
          <w:bCs/>
          <w:sz w:val="22"/>
          <w:szCs w:val="22"/>
          <w:lang w:eastAsia="ar-SA"/>
        </w:rPr>
        <w:t xml:space="preserve">Caso a Administração, observados os </w:t>
      </w:r>
      <w:r w:rsidRPr="00CF1003">
        <w:rPr>
          <w:rFonts w:ascii="Arial" w:hAnsi="Arial" w:cs="Arial"/>
          <w:b/>
          <w:bCs/>
          <w:sz w:val="22"/>
          <w:szCs w:val="22"/>
          <w:lang w:eastAsia="ar-SA"/>
        </w:rPr>
        <w:t>critérios técnicos e ao princípio de vinculação ao instrumento convocatório,</w:t>
      </w:r>
      <w:r w:rsidRPr="00CF1003">
        <w:rPr>
          <w:rFonts w:ascii="Arial" w:hAnsi="Arial" w:cs="Arial"/>
          <w:bCs/>
          <w:sz w:val="22"/>
          <w:szCs w:val="22"/>
          <w:lang w:eastAsia="ar-SA"/>
        </w:rPr>
        <w:t xml:space="preserve"> recomende a reprovação da amostra/protótipo, a empresa licitante terá o prazo máximo de 10 (dez) dias úteis, a contar da data do resultado do exame, para a retirada da mesma, podendo a Administração optar pelo descarte da referida amostra, caso o prazo acima estipulado seja ultrapassado, sem nenhuma justificativa formal por parte da licitante.</w:t>
      </w:r>
    </w:p>
    <w:p w:rsidR="00DF04F6" w:rsidRDefault="00DF04F6" w:rsidP="00DF04F6">
      <w:pPr>
        <w:pStyle w:val="PargrafodaLista"/>
        <w:spacing w:line="360" w:lineRule="auto"/>
        <w:rPr>
          <w:rFonts w:ascii="Arial" w:hAnsi="Arial" w:cs="Arial"/>
          <w:b/>
          <w:sz w:val="22"/>
          <w:szCs w:val="22"/>
        </w:rPr>
      </w:pPr>
    </w:p>
    <w:p w:rsidR="00DF04F6" w:rsidRPr="00CF1003" w:rsidRDefault="00DF04F6" w:rsidP="001C25E3">
      <w:pPr>
        <w:pStyle w:val="ListaColorida-nfase11"/>
        <w:numPr>
          <w:ilvl w:val="2"/>
          <w:numId w:val="1"/>
        </w:numPr>
        <w:autoSpaceDE w:val="0"/>
        <w:autoSpaceDN w:val="0"/>
        <w:adjustRightInd w:val="0"/>
        <w:spacing w:line="360" w:lineRule="auto"/>
        <w:ind w:left="0" w:firstLine="1134"/>
        <w:jc w:val="both"/>
        <w:rPr>
          <w:rFonts w:ascii="Arial" w:hAnsi="Arial" w:cs="Arial"/>
          <w:b/>
          <w:sz w:val="22"/>
          <w:szCs w:val="22"/>
        </w:rPr>
      </w:pPr>
      <w:r w:rsidRPr="00CF1003">
        <w:rPr>
          <w:rFonts w:ascii="Arial" w:hAnsi="Arial" w:cs="Arial"/>
          <w:bCs/>
          <w:sz w:val="22"/>
          <w:szCs w:val="22"/>
          <w:lang w:eastAsia="ar-SA"/>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p>
    <w:p w:rsidR="00DF04F6" w:rsidRDefault="00DF04F6" w:rsidP="00DF04F6">
      <w:pPr>
        <w:pStyle w:val="PargrafodaLista"/>
        <w:rPr>
          <w:rFonts w:ascii="Arial" w:hAnsi="Arial" w:cs="Arial"/>
          <w:b/>
          <w:sz w:val="22"/>
          <w:szCs w:val="22"/>
        </w:rPr>
      </w:pPr>
    </w:p>
    <w:p w:rsidR="00DF04F6" w:rsidRPr="00DD0575" w:rsidRDefault="00DF04F6" w:rsidP="00073FE2">
      <w:pPr>
        <w:pStyle w:val="ListaColorida-nfase11"/>
        <w:numPr>
          <w:ilvl w:val="0"/>
          <w:numId w:val="1"/>
        </w:numPr>
        <w:autoSpaceDE w:val="0"/>
        <w:autoSpaceDN w:val="0"/>
        <w:adjustRightInd w:val="0"/>
        <w:spacing w:after="240" w:line="360" w:lineRule="auto"/>
        <w:ind w:left="426" w:hanging="426"/>
        <w:jc w:val="both"/>
        <w:rPr>
          <w:rFonts w:ascii="Arial" w:hAnsi="Arial" w:cs="Arial"/>
          <w:b/>
          <w:color w:val="FF0000"/>
          <w:sz w:val="22"/>
          <w:szCs w:val="22"/>
          <w:highlight w:val="lightGray"/>
        </w:rPr>
      </w:pPr>
      <w:r>
        <w:rPr>
          <w:rFonts w:ascii="Arial" w:hAnsi="Arial" w:cs="Arial"/>
          <w:b/>
          <w:bCs/>
          <w:sz w:val="22"/>
          <w:szCs w:val="22"/>
          <w:highlight w:val="lightGray"/>
        </w:rPr>
        <w:t>DA ENTREGA</w:t>
      </w:r>
      <w:r w:rsidRPr="00F534EF">
        <w:rPr>
          <w:rFonts w:ascii="Arial" w:hAnsi="Arial" w:cs="Arial"/>
          <w:b/>
          <w:bCs/>
          <w:sz w:val="22"/>
          <w:szCs w:val="22"/>
          <w:highlight w:val="lightGray"/>
        </w:rPr>
        <w:t xml:space="preserve"> E CRITÉRIOS DE ACEITAÇÃO DO OBJETO.</w:t>
      </w:r>
      <w:r w:rsidRPr="00F534EF">
        <w:rPr>
          <w:rFonts w:ascii="Arial" w:hAnsi="Arial" w:cs="Arial"/>
          <w:b/>
          <w:sz w:val="22"/>
          <w:szCs w:val="22"/>
          <w:highlight w:val="lightGray"/>
        </w:rPr>
        <w:t xml:space="preserve"> </w:t>
      </w:r>
    </w:p>
    <w:p w:rsidR="00DF04F6" w:rsidRPr="00551848" w:rsidRDefault="00DF04F6" w:rsidP="001C25E3">
      <w:pPr>
        <w:numPr>
          <w:ilvl w:val="1"/>
          <w:numId w:val="1"/>
        </w:numPr>
        <w:spacing w:after="240" w:line="360" w:lineRule="auto"/>
        <w:ind w:left="0" w:firstLine="567"/>
        <w:jc w:val="both"/>
        <w:rPr>
          <w:rFonts w:ascii="Arial" w:hAnsi="Arial" w:cs="Arial"/>
          <w:color w:val="000000"/>
          <w:sz w:val="22"/>
          <w:szCs w:val="22"/>
        </w:rPr>
      </w:pPr>
      <w:r w:rsidRPr="00551848">
        <w:rPr>
          <w:rFonts w:ascii="Arial" w:hAnsi="Arial" w:cs="Arial"/>
          <w:color w:val="000000"/>
          <w:sz w:val="22"/>
          <w:szCs w:val="22"/>
        </w:rPr>
        <w:t xml:space="preserve">O fornecimento será efetuado </w:t>
      </w:r>
      <w:r w:rsidRPr="00551848">
        <w:rPr>
          <w:rFonts w:ascii="Arial" w:hAnsi="Arial" w:cs="Arial"/>
          <w:b/>
          <w:bCs/>
          <w:color w:val="000000"/>
          <w:sz w:val="22"/>
          <w:szCs w:val="22"/>
        </w:rPr>
        <w:t>em remessa única</w:t>
      </w:r>
      <w:r w:rsidRPr="00551848">
        <w:rPr>
          <w:rFonts w:ascii="Arial" w:hAnsi="Arial" w:cs="Arial"/>
          <w:color w:val="000000"/>
          <w:sz w:val="22"/>
          <w:szCs w:val="22"/>
        </w:rPr>
        <w:t xml:space="preserve">, com prazo de entrega não superior a </w:t>
      </w:r>
      <w:r w:rsidRPr="00551848">
        <w:rPr>
          <w:rFonts w:ascii="Arial" w:hAnsi="Arial" w:cs="Arial"/>
          <w:b/>
          <w:color w:val="000000"/>
          <w:sz w:val="22"/>
          <w:szCs w:val="22"/>
        </w:rPr>
        <w:t>120</w:t>
      </w:r>
      <w:r w:rsidRPr="00551848">
        <w:rPr>
          <w:rFonts w:ascii="Arial" w:hAnsi="Arial" w:cs="Arial"/>
          <w:b/>
          <w:bCs/>
          <w:color w:val="000000"/>
          <w:sz w:val="22"/>
          <w:szCs w:val="22"/>
        </w:rPr>
        <w:t xml:space="preserve"> (cento e vinte) dias</w:t>
      </w:r>
      <w:r w:rsidRPr="00551848">
        <w:rPr>
          <w:rFonts w:ascii="Arial" w:hAnsi="Arial" w:cs="Arial"/>
          <w:color w:val="000000"/>
          <w:sz w:val="22"/>
          <w:szCs w:val="22"/>
        </w:rPr>
        <w:t>, contados a partir do recebimento da Nota de Empenho ou da assinatura do instrumento de contrato, no seguinte endereço: Sais Área Especial 07 – Lotes 23/27 – Setor Policial Sul – CEP: 70.610-200, de segunda a sexta-feira, no horário comercial.</w:t>
      </w:r>
    </w:p>
    <w:p w:rsidR="00DF04F6" w:rsidRPr="0053476E" w:rsidRDefault="00DF04F6" w:rsidP="001C25E3">
      <w:pPr>
        <w:numPr>
          <w:ilvl w:val="1"/>
          <w:numId w:val="1"/>
        </w:numPr>
        <w:spacing w:after="240" w:line="360" w:lineRule="auto"/>
        <w:ind w:left="0" w:firstLine="567"/>
        <w:jc w:val="both"/>
        <w:rPr>
          <w:rFonts w:ascii="Arial" w:hAnsi="Arial" w:cs="Arial"/>
          <w:color w:val="000000"/>
          <w:sz w:val="22"/>
          <w:szCs w:val="22"/>
        </w:rPr>
      </w:pPr>
      <w:r w:rsidRPr="0053476E">
        <w:rPr>
          <w:rFonts w:ascii="Arial" w:hAnsi="Arial" w:cs="Arial"/>
          <w:sz w:val="22"/>
          <w:szCs w:val="22"/>
        </w:rPr>
        <w:t>O atraso na entrega sem justificativa e prévia comunicação aceita pelo Departamento de Polícia Federal implicará nas sanções previstas na legislação e no contrato.</w:t>
      </w:r>
    </w:p>
    <w:p w:rsidR="00DF04F6" w:rsidRPr="0053476E" w:rsidRDefault="00DF04F6" w:rsidP="001C25E3">
      <w:pPr>
        <w:numPr>
          <w:ilvl w:val="1"/>
          <w:numId w:val="1"/>
        </w:numPr>
        <w:spacing w:after="240" w:line="360" w:lineRule="auto"/>
        <w:ind w:left="0" w:firstLine="567"/>
        <w:jc w:val="both"/>
        <w:rPr>
          <w:rFonts w:ascii="Arial" w:hAnsi="Arial" w:cs="Arial"/>
          <w:color w:val="000000"/>
          <w:sz w:val="22"/>
          <w:szCs w:val="22"/>
        </w:rPr>
      </w:pPr>
      <w:r w:rsidRPr="0053476E">
        <w:rPr>
          <w:rFonts w:ascii="Arial" w:hAnsi="Arial" w:cs="Arial"/>
          <w:sz w:val="22"/>
          <w:szCs w:val="22"/>
        </w:rPr>
        <w:lastRenderedPageBreak/>
        <w:t>Os bens devem ser entregues lacrados, em sua embalagem original, contendo marca, fabricante e procedência.</w:t>
      </w:r>
    </w:p>
    <w:p w:rsidR="00DF04F6" w:rsidRPr="00CA0B88" w:rsidRDefault="00DF04F6" w:rsidP="001C25E3">
      <w:pPr>
        <w:numPr>
          <w:ilvl w:val="1"/>
          <w:numId w:val="1"/>
        </w:numPr>
        <w:spacing w:after="240" w:line="360" w:lineRule="auto"/>
        <w:ind w:left="0" w:firstLine="567"/>
        <w:jc w:val="both"/>
        <w:rPr>
          <w:rFonts w:ascii="Arial" w:hAnsi="Arial" w:cs="Arial"/>
          <w:color w:val="000000"/>
          <w:sz w:val="22"/>
          <w:szCs w:val="22"/>
        </w:rPr>
      </w:pPr>
      <w:r w:rsidRPr="00CA0B88">
        <w:rPr>
          <w:rFonts w:ascii="Arial" w:hAnsi="Arial" w:cs="Arial"/>
          <w:color w:val="000000"/>
          <w:sz w:val="22"/>
          <w:szCs w:val="22"/>
        </w:rPr>
        <w:t xml:space="preserve">Os bens serão recebidos provisoriamente, pela </w:t>
      </w:r>
      <w:r w:rsidRPr="00CA0B88">
        <w:rPr>
          <w:rFonts w:ascii="Arial" w:hAnsi="Arial" w:cs="Arial"/>
          <w:sz w:val="22"/>
          <w:szCs w:val="22"/>
        </w:rPr>
        <w:t xml:space="preserve">Comissão composta por </w:t>
      </w:r>
      <w:proofErr w:type="gramStart"/>
      <w:r w:rsidRPr="00CA0B88">
        <w:rPr>
          <w:rFonts w:ascii="Arial" w:hAnsi="Arial" w:cs="Arial"/>
          <w:sz w:val="22"/>
          <w:szCs w:val="22"/>
        </w:rPr>
        <w:t>3</w:t>
      </w:r>
      <w:proofErr w:type="gramEnd"/>
      <w:r w:rsidRPr="00CA0B88">
        <w:rPr>
          <w:rFonts w:ascii="Arial" w:hAnsi="Arial" w:cs="Arial"/>
          <w:sz w:val="22"/>
          <w:szCs w:val="22"/>
        </w:rPr>
        <w:t xml:space="preserve"> (três) servidores da Coordenação do Comando de Operações Táticas/DIREX</w:t>
      </w:r>
      <w:r w:rsidRPr="00CA0B88">
        <w:rPr>
          <w:rFonts w:ascii="Arial" w:hAnsi="Arial" w:cs="Arial"/>
          <w:color w:val="000000"/>
          <w:sz w:val="22"/>
          <w:szCs w:val="22"/>
        </w:rPr>
        <w:t xml:space="preserve">, para efeito de posterior verificação de sua conformidade com as especificações constantes neste Termo de Referência e na proposta. </w:t>
      </w:r>
    </w:p>
    <w:p w:rsidR="00DF04F6" w:rsidRDefault="00DF04F6" w:rsidP="001C25E3">
      <w:pPr>
        <w:numPr>
          <w:ilvl w:val="1"/>
          <w:numId w:val="1"/>
        </w:numPr>
        <w:spacing w:after="240" w:line="360" w:lineRule="auto"/>
        <w:ind w:left="0" w:firstLine="567"/>
        <w:jc w:val="both"/>
        <w:rPr>
          <w:rFonts w:ascii="Arial" w:hAnsi="Arial" w:cs="Arial"/>
          <w:color w:val="000000"/>
          <w:sz w:val="22"/>
          <w:szCs w:val="22"/>
        </w:rPr>
      </w:pPr>
      <w:r w:rsidRPr="00890C72">
        <w:rPr>
          <w:rFonts w:ascii="Arial" w:hAnsi="Arial" w:cs="Arial"/>
          <w:sz w:val="22"/>
          <w:szCs w:val="22"/>
        </w:rPr>
        <w:t>O recebimento provisório será efetuado em, no máximo, 15 (quinze) dias uteis a contar da data da colocação dos equipamentos a disposição do servidor ou da Comissão para conferencia de todos os equipamentos e acessórios do objeto licitado, para posterior verificação da conformidade com a especificação exigida</w:t>
      </w:r>
      <w:r>
        <w:rPr>
          <w:rFonts w:ascii="Arial" w:hAnsi="Arial" w:cs="Arial"/>
          <w:sz w:val="22"/>
          <w:szCs w:val="22"/>
        </w:rPr>
        <w:t>.</w:t>
      </w:r>
    </w:p>
    <w:p w:rsidR="00DF04F6" w:rsidRPr="00890C72" w:rsidRDefault="00DF04F6" w:rsidP="001C25E3">
      <w:pPr>
        <w:numPr>
          <w:ilvl w:val="1"/>
          <w:numId w:val="1"/>
        </w:numPr>
        <w:spacing w:after="240" w:line="360" w:lineRule="auto"/>
        <w:ind w:left="0" w:firstLine="567"/>
        <w:jc w:val="both"/>
        <w:rPr>
          <w:rFonts w:ascii="Arial" w:hAnsi="Arial" w:cs="Arial"/>
          <w:color w:val="000000"/>
          <w:sz w:val="22"/>
          <w:szCs w:val="22"/>
        </w:rPr>
      </w:pPr>
      <w:r w:rsidRPr="00890C72">
        <w:rPr>
          <w:rFonts w:ascii="Arial" w:hAnsi="Arial" w:cs="Arial"/>
          <w:sz w:val="22"/>
          <w:szCs w:val="22"/>
        </w:rPr>
        <w:t>O Termo de Recebimento Provisório devera compor-se das respectivas Notas Fiscais/</w:t>
      </w:r>
      <w:proofErr w:type="gramStart"/>
      <w:r w:rsidRPr="00890C72">
        <w:rPr>
          <w:rFonts w:ascii="Arial" w:hAnsi="Arial" w:cs="Arial"/>
          <w:sz w:val="22"/>
          <w:szCs w:val="22"/>
        </w:rPr>
        <w:t>Faturas Comerciais</w:t>
      </w:r>
      <w:proofErr w:type="gramEnd"/>
      <w:r w:rsidRPr="00890C72">
        <w:rPr>
          <w:rFonts w:ascii="Arial" w:hAnsi="Arial" w:cs="Arial"/>
          <w:sz w:val="22"/>
          <w:szCs w:val="22"/>
        </w:rPr>
        <w:t xml:space="preserve"> ou no caso de importações procedentes de contratada estrangeira da fatura </w:t>
      </w:r>
      <w:proofErr w:type="spellStart"/>
      <w:r w:rsidRPr="00890C72">
        <w:rPr>
          <w:rFonts w:ascii="Arial" w:hAnsi="Arial" w:cs="Arial"/>
          <w:sz w:val="22"/>
          <w:szCs w:val="22"/>
        </w:rPr>
        <w:t>proforma</w:t>
      </w:r>
      <w:proofErr w:type="spellEnd"/>
      <w:r w:rsidRPr="00890C72">
        <w:rPr>
          <w:rFonts w:ascii="Arial" w:hAnsi="Arial" w:cs="Arial"/>
          <w:sz w:val="22"/>
          <w:szCs w:val="22"/>
        </w:rPr>
        <w:t xml:space="preserve"> (</w:t>
      </w:r>
      <w:proofErr w:type="spellStart"/>
      <w:r w:rsidRPr="00890C72">
        <w:rPr>
          <w:rFonts w:ascii="Arial" w:hAnsi="Arial" w:cs="Arial"/>
          <w:sz w:val="22"/>
          <w:szCs w:val="22"/>
        </w:rPr>
        <w:t>proforminvoice</w:t>
      </w:r>
      <w:proofErr w:type="spellEnd"/>
      <w:r w:rsidRPr="00890C72">
        <w:rPr>
          <w:rFonts w:ascii="Arial" w:hAnsi="Arial" w:cs="Arial"/>
          <w:sz w:val="22"/>
          <w:szCs w:val="22"/>
        </w:rPr>
        <w:t>).</w:t>
      </w:r>
    </w:p>
    <w:p w:rsidR="00DF04F6" w:rsidRPr="00890C72" w:rsidRDefault="00DF04F6" w:rsidP="001C25E3">
      <w:pPr>
        <w:numPr>
          <w:ilvl w:val="1"/>
          <w:numId w:val="1"/>
        </w:numPr>
        <w:spacing w:after="240" w:line="360" w:lineRule="auto"/>
        <w:ind w:left="0" w:firstLine="567"/>
        <w:jc w:val="both"/>
        <w:rPr>
          <w:rFonts w:ascii="Arial" w:hAnsi="Arial" w:cs="Arial"/>
          <w:color w:val="000000"/>
          <w:sz w:val="22"/>
          <w:szCs w:val="22"/>
        </w:rPr>
      </w:pPr>
      <w:r w:rsidRPr="00890C72">
        <w:rPr>
          <w:rFonts w:ascii="Arial" w:hAnsi="Arial" w:cs="Arial"/>
          <w:sz w:val="22"/>
          <w:szCs w:val="22"/>
        </w:rPr>
        <w:t xml:space="preserve">A contratada, se estrangeira, devera comunicar a Contratante, com antecedência mínima de 15 (quinze) dias úteis antes do embarque que o objeto encontra-se apto </w:t>
      </w:r>
      <w:r>
        <w:rPr>
          <w:rFonts w:ascii="Arial" w:hAnsi="Arial" w:cs="Arial"/>
          <w:sz w:val="22"/>
          <w:szCs w:val="22"/>
        </w:rPr>
        <w:t>à</w:t>
      </w:r>
      <w:r w:rsidRPr="00890C72">
        <w:rPr>
          <w:rFonts w:ascii="Arial" w:hAnsi="Arial" w:cs="Arial"/>
          <w:sz w:val="22"/>
          <w:szCs w:val="22"/>
        </w:rPr>
        <w:t xml:space="preserve"> verificação de conformidade.</w:t>
      </w:r>
    </w:p>
    <w:p w:rsidR="00DF04F6" w:rsidRPr="00890C72" w:rsidRDefault="00DF04F6" w:rsidP="001C25E3">
      <w:pPr>
        <w:numPr>
          <w:ilvl w:val="1"/>
          <w:numId w:val="1"/>
        </w:numPr>
        <w:spacing w:after="240" w:line="360" w:lineRule="auto"/>
        <w:ind w:left="0" w:firstLine="567"/>
        <w:jc w:val="both"/>
        <w:rPr>
          <w:rFonts w:ascii="Arial" w:hAnsi="Arial" w:cs="Arial"/>
          <w:color w:val="000000"/>
          <w:sz w:val="22"/>
          <w:szCs w:val="22"/>
        </w:rPr>
      </w:pPr>
      <w:r w:rsidRPr="00CA0B88">
        <w:rPr>
          <w:rFonts w:ascii="Arial" w:hAnsi="Arial" w:cs="Arial"/>
          <w:color w:val="000000"/>
          <w:sz w:val="22"/>
          <w:szCs w:val="22"/>
        </w:rPr>
        <w:t xml:space="preserve">Os bens serão recebidos definitivamente no prazo de </w:t>
      </w:r>
      <w:r>
        <w:rPr>
          <w:rFonts w:ascii="Arial" w:hAnsi="Arial" w:cs="Arial"/>
          <w:color w:val="000000"/>
          <w:sz w:val="22"/>
          <w:szCs w:val="22"/>
        </w:rPr>
        <w:t>10</w:t>
      </w:r>
      <w:r w:rsidRPr="00CA0B88">
        <w:rPr>
          <w:rFonts w:ascii="Arial" w:hAnsi="Arial" w:cs="Arial"/>
          <w:color w:val="000000"/>
          <w:sz w:val="22"/>
          <w:szCs w:val="22"/>
        </w:rPr>
        <w:t xml:space="preserve"> (</w:t>
      </w:r>
      <w:r>
        <w:rPr>
          <w:rFonts w:ascii="Arial" w:hAnsi="Arial" w:cs="Arial"/>
          <w:color w:val="000000"/>
          <w:sz w:val="22"/>
          <w:szCs w:val="22"/>
        </w:rPr>
        <w:t>dez</w:t>
      </w:r>
      <w:r w:rsidRPr="00CA0B88">
        <w:rPr>
          <w:rFonts w:ascii="Arial" w:hAnsi="Arial" w:cs="Arial"/>
          <w:color w:val="000000"/>
          <w:sz w:val="22"/>
          <w:szCs w:val="22"/>
        </w:rPr>
        <w:t xml:space="preserve">) dias, contados do recebimento provisório, após a verificação da qualidade e quantidade do material e consequente aceitação mediante </w:t>
      </w:r>
      <w:r w:rsidRPr="00CA0B88">
        <w:rPr>
          <w:rFonts w:ascii="Arial" w:hAnsi="Arial" w:cs="Arial"/>
          <w:sz w:val="22"/>
          <w:szCs w:val="22"/>
        </w:rPr>
        <w:t>Termo de Recebimento Provisório, circunstanciado, assinado pela Comissão e por preposto da contratada, indicando todas as características do processo de recebimento</w:t>
      </w:r>
      <w:r w:rsidRPr="00890C72">
        <w:rPr>
          <w:rFonts w:ascii="Arial" w:hAnsi="Arial" w:cs="Arial"/>
          <w:sz w:val="22"/>
          <w:szCs w:val="22"/>
        </w:rPr>
        <w:t>.</w:t>
      </w:r>
    </w:p>
    <w:p w:rsidR="00DF04F6" w:rsidRPr="00E1744E" w:rsidRDefault="00DF04F6" w:rsidP="001C25E3">
      <w:pPr>
        <w:numPr>
          <w:ilvl w:val="1"/>
          <w:numId w:val="1"/>
        </w:numPr>
        <w:spacing w:after="240" w:line="360" w:lineRule="auto"/>
        <w:ind w:left="0" w:firstLine="567"/>
        <w:jc w:val="both"/>
        <w:rPr>
          <w:rFonts w:ascii="Arial" w:hAnsi="Arial" w:cs="Arial"/>
          <w:color w:val="000000"/>
          <w:sz w:val="22"/>
          <w:szCs w:val="22"/>
        </w:rPr>
      </w:pPr>
      <w:r w:rsidRPr="00890C72">
        <w:rPr>
          <w:rFonts w:ascii="Arial" w:hAnsi="Arial" w:cs="Arial"/>
          <w:sz w:val="22"/>
          <w:szCs w:val="22"/>
        </w:rPr>
        <w:t xml:space="preserve">Não se incluem no recebimento definitivo a assistência técnica e garantia técnica, bem como as demais obrigações acessórias do contrato não exigíveis em prazo como </w:t>
      </w:r>
      <w:proofErr w:type="spellStart"/>
      <w:r w:rsidRPr="00890C72">
        <w:rPr>
          <w:rFonts w:ascii="Arial" w:hAnsi="Arial" w:cs="Arial"/>
          <w:sz w:val="22"/>
          <w:szCs w:val="22"/>
        </w:rPr>
        <w:t>conditio</w:t>
      </w:r>
      <w:proofErr w:type="spellEnd"/>
      <w:r w:rsidRPr="00890C72">
        <w:rPr>
          <w:rFonts w:ascii="Arial" w:hAnsi="Arial" w:cs="Arial"/>
          <w:sz w:val="22"/>
          <w:szCs w:val="22"/>
        </w:rPr>
        <w:t xml:space="preserve"> </w:t>
      </w:r>
      <w:proofErr w:type="spellStart"/>
      <w:r w:rsidRPr="00890C72">
        <w:rPr>
          <w:rFonts w:ascii="Arial" w:hAnsi="Arial" w:cs="Arial"/>
          <w:sz w:val="22"/>
          <w:szCs w:val="22"/>
        </w:rPr>
        <w:t>sinequa</w:t>
      </w:r>
      <w:proofErr w:type="spellEnd"/>
      <w:r w:rsidRPr="00890C72">
        <w:rPr>
          <w:rFonts w:ascii="Arial" w:hAnsi="Arial" w:cs="Arial"/>
          <w:sz w:val="22"/>
          <w:szCs w:val="22"/>
        </w:rPr>
        <w:t xml:space="preserve"> </w:t>
      </w:r>
      <w:proofErr w:type="spellStart"/>
      <w:r w:rsidRPr="00890C72">
        <w:rPr>
          <w:rFonts w:ascii="Arial" w:hAnsi="Arial" w:cs="Arial"/>
          <w:sz w:val="22"/>
          <w:szCs w:val="22"/>
        </w:rPr>
        <w:t>non</w:t>
      </w:r>
      <w:proofErr w:type="spellEnd"/>
      <w:r w:rsidRPr="00890C72">
        <w:rPr>
          <w:rFonts w:ascii="Arial" w:hAnsi="Arial" w:cs="Arial"/>
          <w:sz w:val="22"/>
          <w:szCs w:val="22"/>
        </w:rPr>
        <w:t xml:space="preserve"> para este recebimento.</w:t>
      </w:r>
    </w:p>
    <w:p w:rsidR="00DF04F6" w:rsidRPr="00890C72" w:rsidRDefault="00DF04F6" w:rsidP="00C76DFA">
      <w:pPr>
        <w:numPr>
          <w:ilvl w:val="1"/>
          <w:numId w:val="1"/>
        </w:numPr>
        <w:spacing w:after="240" w:line="360" w:lineRule="auto"/>
        <w:ind w:left="0" w:firstLine="567"/>
        <w:jc w:val="both"/>
        <w:rPr>
          <w:rFonts w:ascii="Arial" w:hAnsi="Arial" w:cs="Arial"/>
          <w:color w:val="000000"/>
          <w:sz w:val="22"/>
          <w:szCs w:val="22"/>
        </w:rPr>
      </w:pPr>
      <w:r w:rsidRPr="004666D1">
        <w:rPr>
          <w:rFonts w:ascii="Arial" w:hAnsi="Arial" w:cs="Arial"/>
          <w:sz w:val="22"/>
          <w:szCs w:val="22"/>
        </w:rPr>
        <w:lastRenderedPageBreak/>
        <w:t>Os ensaios, testes, homologações, registros e demais provas exigidos por normas técnicas oficiais para a boa execução do objeto do contrato correrão por conta da contratada, caso seja necessário</w:t>
      </w:r>
      <w:r>
        <w:rPr>
          <w:rFonts w:ascii="Arial" w:hAnsi="Arial" w:cs="Arial"/>
          <w:sz w:val="22"/>
          <w:szCs w:val="22"/>
        </w:rPr>
        <w:t>.</w:t>
      </w:r>
    </w:p>
    <w:p w:rsidR="00DF04F6" w:rsidRPr="004666D1" w:rsidRDefault="00DF04F6" w:rsidP="00C76DFA">
      <w:pPr>
        <w:numPr>
          <w:ilvl w:val="1"/>
          <w:numId w:val="1"/>
        </w:numPr>
        <w:spacing w:after="240" w:line="360" w:lineRule="auto"/>
        <w:ind w:left="0" w:firstLine="567"/>
        <w:jc w:val="both"/>
        <w:rPr>
          <w:rFonts w:ascii="Arial" w:hAnsi="Arial" w:cs="Arial"/>
          <w:color w:val="000000"/>
          <w:sz w:val="22"/>
          <w:szCs w:val="22"/>
        </w:rPr>
      </w:pPr>
      <w:r w:rsidRPr="004666D1">
        <w:rPr>
          <w:rFonts w:ascii="Arial" w:hAnsi="Arial" w:cs="Arial"/>
          <w:sz w:val="22"/>
          <w:szCs w:val="22"/>
        </w:rPr>
        <w:t>Recebido o objeto se, a qualquer tempo, durante a sua utilização normal, vier a se constatar discrepância com as especificações, proceder-se-á a imediata substituição dos mesmos dentro do prazo de reposição de 90 (noventa) dias consecutivos apos a emissão das licenças, declarações e certificados de importação, assim como os demais tr</w:t>
      </w:r>
      <w:r>
        <w:rPr>
          <w:rFonts w:ascii="Arial" w:hAnsi="Arial" w:cs="Arial"/>
          <w:sz w:val="22"/>
          <w:szCs w:val="22"/>
        </w:rPr>
        <w:t>â</w:t>
      </w:r>
      <w:r w:rsidRPr="004666D1">
        <w:rPr>
          <w:rFonts w:ascii="Arial" w:hAnsi="Arial" w:cs="Arial"/>
          <w:sz w:val="22"/>
          <w:szCs w:val="22"/>
        </w:rPr>
        <w:t>mites alfandegários, com ônus as expensas exclusivas da contratante; mantendo-se os direitos da Administração em razão de evicção ou vícios redibitórios</w:t>
      </w:r>
      <w:r w:rsidRPr="004666D1">
        <w:rPr>
          <w:rFonts w:ascii="Arial" w:hAnsi="Arial" w:cs="Arial"/>
          <w:color w:val="000000"/>
          <w:sz w:val="22"/>
          <w:szCs w:val="22"/>
        </w:rPr>
        <w:t>.</w:t>
      </w:r>
    </w:p>
    <w:p w:rsidR="00DF04F6" w:rsidRPr="00E1744E" w:rsidRDefault="00DF04F6" w:rsidP="00C76DFA">
      <w:pPr>
        <w:numPr>
          <w:ilvl w:val="1"/>
          <w:numId w:val="1"/>
        </w:numPr>
        <w:spacing w:after="240" w:line="360" w:lineRule="auto"/>
        <w:ind w:left="0" w:firstLine="567"/>
        <w:jc w:val="both"/>
        <w:rPr>
          <w:rFonts w:ascii="Arial" w:hAnsi="Arial" w:cs="Arial"/>
          <w:color w:val="000000"/>
          <w:sz w:val="22"/>
          <w:szCs w:val="22"/>
        </w:rPr>
      </w:pPr>
      <w:r w:rsidRPr="00E1744E">
        <w:rPr>
          <w:rFonts w:ascii="Arial" w:hAnsi="Arial" w:cs="Arial"/>
          <w:sz w:val="22"/>
          <w:szCs w:val="22"/>
        </w:rPr>
        <w:t>O recebimento pelo contratante não modifica, restringe ou elide a plena responsabilidade da contratada de executar o objeto de acordo com as condições contidas no Edital e na proposta da contratada, nem invalida qualquer reclamação que o contratante venha a fazer em virtude de posterior constatação de unidade defeituosa ou fora de</w:t>
      </w:r>
      <w:r>
        <w:rPr>
          <w:rFonts w:ascii="Arial" w:hAnsi="Arial" w:cs="Arial"/>
          <w:sz w:val="22"/>
          <w:szCs w:val="22"/>
        </w:rPr>
        <w:t xml:space="preserve"> </w:t>
      </w:r>
      <w:r w:rsidRPr="00E1744E">
        <w:rPr>
          <w:rFonts w:ascii="Arial" w:hAnsi="Arial" w:cs="Arial"/>
          <w:sz w:val="22"/>
          <w:szCs w:val="22"/>
        </w:rPr>
        <w:t>especificação, garantida a faculdade de troca.</w:t>
      </w:r>
    </w:p>
    <w:p w:rsidR="00DF04F6" w:rsidRPr="00EC099F" w:rsidRDefault="00DF04F6" w:rsidP="00C76DFA">
      <w:pPr>
        <w:numPr>
          <w:ilvl w:val="1"/>
          <w:numId w:val="1"/>
        </w:numPr>
        <w:spacing w:after="240" w:line="360" w:lineRule="auto"/>
        <w:ind w:left="0" w:firstLine="567"/>
        <w:jc w:val="both"/>
        <w:rPr>
          <w:rFonts w:ascii="Arial" w:hAnsi="Arial" w:cs="Arial"/>
          <w:color w:val="000000"/>
          <w:sz w:val="22"/>
          <w:szCs w:val="22"/>
        </w:rPr>
      </w:pPr>
      <w:r>
        <w:rPr>
          <w:rFonts w:ascii="Arial" w:hAnsi="Arial" w:cs="Arial"/>
          <w:color w:val="000000"/>
          <w:sz w:val="22"/>
          <w:szCs w:val="22"/>
        </w:rPr>
        <w:t>O recebimento provisório ou definitivo do objeto não exclui a responsabilidade da contratada pelos prejuízos resultantes da incorreta execução do contrato</w:t>
      </w:r>
      <w:r w:rsidRPr="00E1744E">
        <w:rPr>
          <w:rFonts w:ascii="Arial" w:hAnsi="Arial" w:cs="Arial"/>
          <w:sz w:val="22"/>
          <w:szCs w:val="22"/>
        </w:rPr>
        <w:t>.</w:t>
      </w:r>
    </w:p>
    <w:p w:rsidR="00DF04F6" w:rsidRPr="00EC099F" w:rsidRDefault="00DF04F6" w:rsidP="00C76DFA">
      <w:pPr>
        <w:numPr>
          <w:ilvl w:val="1"/>
          <w:numId w:val="1"/>
        </w:numPr>
        <w:spacing w:after="240" w:line="360" w:lineRule="auto"/>
        <w:ind w:left="0" w:firstLine="567"/>
        <w:jc w:val="both"/>
        <w:rPr>
          <w:rFonts w:ascii="Arial" w:hAnsi="Arial" w:cs="Arial"/>
          <w:color w:val="000000"/>
          <w:sz w:val="22"/>
          <w:szCs w:val="22"/>
        </w:rPr>
      </w:pPr>
      <w:r w:rsidRPr="00EC099F">
        <w:rPr>
          <w:rFonts w:ascii="Arial" w:hAnsi="Arial" w:cs="Arial"/>
          <w:sz w:val="22"/>
          <w:szCs w:val="22"/>
        </w:rPr>
        <w:t>O servidor ou Comissão rejeitara, no todo ou em parte, o objeto que estiver em desacordo com o contrato e instrumentos vinculados.</w:t>
      </w:r>
    </w:p>
    <w:p w:rsidR="00DF04F6" w:rsidRPr="00EC099F" w:rsidRDefault="00DF04F6" w:rsidP="00C76DFA">
      <w:pPr>
        <w:numPr>
          <w:ilvl w:val="1"/>
          <w:numId w:val="1"/>
        </w:numPr>
        <w:tabs>
          <w:tab w:val="left" w:pos="0"/>
        </w:tabs>
        <w:spacing w:after="240" w:line="360" w:lineRule="auto"/>
        <w:ind w:left="0" w:firstLine="567"/>
        <w:jc w:val="both"/>
        <w:rPr>
          <w:rFonts w:ascii="Arial" w:hAnsi="Arial" w:cs="Arial"/>
          <w:color w:val="000000"/>
          <w:sz w:val="22"/>
          <w:szCs w:val="22"/>
        </w:rPr>
      </w:pPr>
      <w:r w:rsidRPr="00EC099F">
        <w:rPr>
          <w:rFonts w:ascii="Arial" w:hAnsi="Arial" w:cs="Arial"/>
          <w:sz w:val="22"/>
          <w:szCs w:val="22"/>
        </w:rPr>
        <w:t>Toda a documentação referida devera ser revertida em nome do Departamento de Policia Federal, sendo a contratada ou seu representante legal no Brasil responsável pela respectiva obtenção nos órgãos competentes, seja no exterior ou no Brasil</w:t>
      </w:r>
      <w:r w:rsidRPr="00EC099F">
        <w:rPr>
          <w:rFonts w:ascii="Arial" w:hAnsi="Arial" w:cs="Arial"/>
          <w:color w:val="000000"/>
          <w:sz w:val="22"/>
          <w:szCs w:val="22"/>
        </w:rPr>
        <w:t>.</w:t>
      </w:r>
    </w:p>
    <w:p w:rsidR="00DF04F6" w:rsidRPr="007406CA" w:rsidRDefault="00DF04F6" w:rsidP="00073FE2">
      <w:pPr>
        <w:pStyle w:val="ListaColorida-nfase11"/>
        <w:numPr>
          <w:ilvl w:val="0"/>
          <w:numId w:val="1"/>
        </w:numPr>
        <w:autoSpaceDE w:val="0"/>
        <w:autoSpaceDN w:val="0"/>
        <w:adjustRightInd w:val="0"/>
        <w:spacing w:after="240" w:line="360" w:lineRule="auto"/>
        <w:ind w:left="426" w:hanging="426"/>
        <w:jc w:val="both"/>
        <w:rPr>
          <w:rFonts w:ascii="Arial" w:hAnsi="Arial" w:cs="Arial"/>
          <w:b/>
          <w:color w:val="000000" w:themeColor="text1"/>
          <w:sz w:val="22"/>
          <w:szCs w:val="22"/>
          <w:highlight w:val="lightGray"/>
        </w:rPr>
      </w:pPr>
      <w:r w:rsidRPr="007406CA">
        <w:rPr>
          <w:rFonts w:ascii="Arial" w:hAnsi="Arial" w:cs="Arial"/>
          <w:b/>
          <w:color w:val="000000" w:themeColor="text1"/>
          <w:sz w:val="22"/>
          <w:szCs w:val="22"/>
          <w:highlight w:val="lightGray"/>
        </w:rPr>
        <w:t>AVALIAÇÃO DO CUSTO</w:t>
      </w:r>
    </w:p>
    <w:p w:rsidR="00DF04F6" w:rsidRPr="007406CA" w:rsidRDefault="00DF04F6" w:rsidP="00C76DFA">
      <w:pPr>
        <w:pStyle w:val="Recuodecorpodetexto"/>
        <w:numPr>
          <w:ilvl w:val="1"/>
          <w:numId w:val="1"/>
        </w:numPr>
        <w:tabs>
          <w:tab w:val="left" w:pos="1440"/>
          <w:tab w:val="left" w:pos="1985"/>
        </w:tabs>
        <w:spacing w:before="120" w:after="240" w:line="360" w:lineRule="auto"/>
        <w:ind w:left="0" w:firstLine="567"/>
        <w:jc w:val="both"/>
        <w:rPr>
          <w:rFonts w:ascii="Arial" w:hAnsi="Arial" w:cs="Arial"/>
          <w:color w:val="000000" w:themeColor="text1"/>
          <w:sz w:val="22"/>
          <w:szCs w:val="22"/>
        </w:rPr>
      </w:pPr>
      <w:r w:rsidRPr="007406CA">
        <w:rPr>
          <w:rFonts w:ascii="Arial" w:hAnsi="Arial" w:cs="Arial"/>
          <w:color w:val="000000" w:themeColor="text1"/>
          <w:sz w:val="22"/>
          <w:szCs w:val="22"/>
        </w:rPr>
        <w:lastRenderedPageBreak/>
        <w:t xml:space="preserve">O custo total </w:t>
      </w:r>
      <w:r w:rsidR="007406CA">
        <w:rPr>
          <w:rFonts w:ascii="Arial" w:hAnsi="Arial" w:cs="Arial"/>
          <w:color w:val="000000" w:themeColor="text1"/>
          <w:sz w:val="22"/>
          <w:szCs w:val="22"/>
        </w:rPr>
        <w:t xml:space="preserve">estimado </w:t>
      </w:r>
      <w:r w:rsidRPr="007406CA">
        <w:rPr>
          <w:rFonts w:ascii="Arial" w:hAnsi="Arial" w:cs="Arial"/>
          <w:color w:val="000000" w:themeColor="text1"/>
          <w:sz w:val="22"/>
          <w:szCs w:val="22"/>
        </w:rPr>
        <w:t xml:space="preserve">da presente contratação </w:t>
      </w:r>
      <w:r w:rsidR="007406CA">
        <w:rPr>
          <w:rFonts w:ascii="Arial" w:hAnsi="Arial" w:cs="Arial"/>
          <w:color w:val="000000" w:themeColor="text1"/>
          <w:sz w:val="22"/>
          <w:szCs w:val="22"/>
        </w:rPr>
        <w:t>é de</w:t>
      </w:r>
      <w:r w:rsidRPr="007406CA">
        <w:rPr>
          <w:rFonts w:ascii="Arial" w:hAnsi="Arial" w:cs="Arial"/>
          <w:color w:val="000000" w:themeColor="text1"/>
          <w:sz w:val="22"/>
          <w:szCs w:val="22"/>
        </w:rPr>
        <w:t xml:space="preserve"> R$ </w:t>
      </w:r>
      <w:r w:rsidR="007B08C8">
        <w:rPr>
          <w:rFonts w:ascii="Arial" w:hAnsi="Arial" w:cs="Arial"/>
          <w:color w:val="000000" w:themeColor="text1"/>
          <w:sz w:val="22"/>
          <w:szCs w:val="22"/>
        </w:rPr>
        <w:t>132</w:t>
      </w:r>
      <w:r w:rsidR="007406CA" w:rsidRPr="007406CA">
        <w:rPr>
          <w:rFonts w:ascii="Arial" w:hAnsi="Arial" w:cs="Arial"/>
          <w:color w:val="000000" w:themeColor="text1"/>
          <w:sz w:val="22"/>
          <w:szCs w:val="22"/>
        </w:rPr>
        <w:t>.</w:t>
      </w:r>
      <w:r w:rsidR="007B08C8">
        <w:rPr>
          <w:rFonts w:ascii="Arial" w:hAnsi="Arial" w:cs="Arial"/>
          <w:color w:val="000000" w:themeColor="text1"/>
          <w:sz w:val="22"/>
          <w:szCs w:val="22"/>
        </w:rPr>
        <w:t>000</w:t>
      </w:r>
      <w:r w:rsidR="007406CA" w:rsidRPr="007406CA">
        <w:rPr>
          <w:rFonts w:ascii="Arial" w:hAnsi="Arial" w:cs="Arial"/>
          <w:color w:val="000000" w:themeColor="text1"/>
          <w:sz w:val="22"/>
          <w:szCs w:val="22"/>
        </w:rPr>
        <w:t>,</w:t>
      </w:r>
      <w:r w:rsidR="007B08C8">
        <w:rPr>
          <w:rFonts w:ascii="Arial" w:hAnsi="Arial" w:cs="Arial"/>
          <w:color w:val="000000" w:themeColor="text1"/>
          <w:sz w:val="22"/>
          <w:szCs w:val="22"/>
        </w:rPr>
        <w:t>00</w:t>
      </w:r>
      <w:r w:rsidR="007406CA" w:rsidRPr="007406CA">
        <w:rPr>
          <w:rFonts w:ascii="Arial" w:hAnsi="Arial" w:cs="Arial"/>
          <w:color w:val="000000" w:themeColor="text1"/>
          <w:sz w:val="22"/>
          <w:szCs w:val="22"/>
        </w:rPr>
        <w:t xml:space="preserve"> (</w:t>
      </w:r>
      <w:r w:rsidR="007B08C8">
        <w:rPr>
          <w:rFonts w:ascii="Arial" w:hAnsi="Arial" w:cs="Arial"/>
          <w:color w:val="000000" w:themeColor="text1"/>
          <w:sz w:val="22"/>
          <w:szCs w:val="22"/>
        </w:rPr>
        <w:t>cento e trinta e dois mil reais</w:t>
      </w:r>
      <w:r w:rsidR="007406CA" w:rsidRPr="007406CA">
        <w:rPr>
          <w:rFonts w:ascii="Arial" w:hAnsi="Arial" w:cs="Arial"/>
          <w:color w:val="000000" w:themeColor="text1"/>
          <w:sz w:val="22"/>
          <w:szCs w:val="22"/>
        </w:rPr>
        <w:t>)</w:t>
      </w:r>
      <w:r w:rsidRPr="007406CA">
        <w:rPr>
          <w:rFonts w:ascii="Arial" w:hAnsi="Arial" w:cs="Arial"/>
          <w:color w:val="000000" w:themeColor="text1"/>
          <w:sz w:val="22"/>
          <w:szCs w:val="22"/>
        </w:rPr>
        <w:t xml:space="preserve">. </w:t>
      </w:r>
    </w:p>
    <w:p w:rsidR="00DF04F6" w:rsidRPr="008F5408" w:rsidRDefault="00DF04F6" w:rsidP="00C76DFA">
      <w:pPr>
        <w:pStyle w:val="Recuodecorpodetexto"/>
        <w:numPr>
          <w:ilvl w:val="1"/>
          <w:numId w:val="1"/>
        </w:numPr>
        <w:tabs>
          <w:tab w:val="left" w:pos="1440"/>
          <w:tab w:val="left" w:pos="1985"/>
        </w:tabs>
        <w:spacing w:before="120" w:after="360" w:line="360" w:lineRule="auto"/>
        <w:ind w:left="0" w:firstLine="567"/>
        <w:jc w:val="both"/>
        <w:rPr>
          <w:rFonts w:ascii="Arial" w:hAnsi="Arial" w:cs="Arial"/>
          <w:color w:val="FF0000"/>
          <w:sz w:val="22"/>
          <w:szCs w:val="22"/>
        </w:rPr>
      </w:pPr>
      <w:r w:rsidRPr="00BB057E">
        <w:rPr>
          <w:rFonts w:ascii="Arial" w:hAnsi="Arial" w:cs="Arial"/>
          <w:sz w:val="22"/>
          <w:szCs w:val="22"/>
        </w:rPr>
        <w:t>O custo estimado foi apurado a partir de mapa de preços constante deste processo administrativo, elaborado com base em orçamentos recebidos de empresas especializadas e em pesquisas de mercado.</w:t>
      </w:r>
    </w:p>
    <w:p w:rsidR="00DF04F6" w:rsidRPr="00551848" w:rsidRDefault="00DF04F6" w:rsidP="00073FE2">
      <w:pPr>
        <w:numPr>
          <w:ilvl w:val="0"/>
          <w:numId w:val="1"/>
        </w:numPr>
        <w:spacing w:after="240" w:line="360" w:lineRule="auto"/>
        <w:ind w:left="284" w:hanging="284"/>
        <w:jc w:val="both"/>
        <w:rPr>
          <w:rFonts w:ascii="Arial" w:hAnsi="Arial" w:cs="Arial"/>
          <w:b/>
          <w:color w:val="000000"/>
          <w:sz w:val="22"/>
          <w:szCs w:val="22"/>
          <w:highlight w:val="lightGray"/>
        </w:rPr>
      </w:pPr>
      <w:r w:rsidRPr="00551848">
        <w:rPr>
          <w:rFonts w:ascii="Arial" w:hAnsi="Arial" w:cs="Arial"/>
          <w:b/>
          <w:color w:val="000000"/>
          <w:sz w:val="22"/>
          <w:szCs w:val="22"/>
          <w:highlight w:val="lightGray"/>
        </w:rPr>
        <w:t>OBRIGAÇÕES DA CONTRATADA</w:t>
      </w:r>
    </w:p>
    <w:p w:rsidR="00DF04F6" w:rsidRPr="00F534EF" w:rsidRDefault="00DF04F6" w:rsidP="00C76DFA">
      <w:pPr>
        <w:numPr>
          <w:ilvl w:val="1"/>
          <w:numId w:val="1"/>
        </w:numPr>
        <w:spacing w:after="240" w:line="360" w:lineRule="auto"/>
        <w:ind w:left="0" w:firstLine="567"/>
        <w:jc w:val="both"/>
        <w:rPr>
          <w:rFonts w:ascii="Arial" w:hAnsi="Arial" w:cs="Arial"/>
          <w:sz w:val="22"/>
          <w:szCs w:val="22"/>
        </w:rPr>
      </w:pPr>
      <w:r w:rsidRPr="00551848">
        <w:rPr>
          <w:rFonts w:ascii="Arial" w:hAnsi="Arial" w:cs="Arial"/>
          <w:color w:val="000000"/>
          <w:sz w:val="22"/>
          <w:szCs w:val="22"/>
          <w:lang w:eastAsia="ar-SA"/>
        </w:rPr>
        <w:t>A Contratada deve cumprir todas as obrigações constantes no Edital, seus anexos</w:t>
      </w:r>
      <w:r>
        <w:rPr>
          <w:rFonts w:ascii="Arial" w:hAnsi="Arial" w:cs="Arial"/>
          <w:color w:val="000000"/>
          <w:sz w:val="22"/>
          <w:szCs w:val="22"/>
          <w:lang w:eastAsia="ar-SA"/>
        </w:rPr>
        <w:t xml:space="preserve"> e sua proposta, assumindo como exclusivamente seus os riscos e as despesas decorrentes da boa e perfeita execução do objeto e, ainda</w:t>
      </w:r>
      <w:r w:rsidRPr="00F534EF">
        <w:rPr>
          <w:rFonts w:ascii="Arial" w:hAnsi="Arial" w:cs="Arial"/>
          <w:color w:val="000000"/>
          <w:sz w:val="22"/>
          <w:szCs w:val="22"/>
          <w:lang w:eastAsia="ar-SA"/>
        </w:rPr>
        <w:t>:</w:t>
      </w:r>
    </w:p>
    <w:p w:rsidR="00DF04F6" w:rsidRDefault="00DF04F6" w:rsidP="00073FE2">
      <w:pPr>
        <w:numPr>
          <w:ilvl w:val="2"/>
          <w:numId w:val="1"/>
        </w:numPr>
        <w:tabs>
          <w:tab w:val="left" w:pos="1985"/>
        </w:tabs>
        <w:spacing w:after="240" w:line="360" w:lineRule="auto"/>
        <w:ind w:left="0" w:firstLine="1134"/>
        <w:jc w:val="both"/>
        <w:rPr>
          <w:rFonts w:ascii="Arial" w:hAnsi="Arial" w:cs="Arial"/>
          <w:sz w:val="22"/>
          <w:szCs w:val="22"/>
        </w:rPr>
      </w:pPr>
      <w:r w:rsidRPr="00F534EF">
        <w:rPr>
          <w:rFonts w:ascii="Arial" w:hAnsi="Arial" w:cs="Arial"/>
          <w:sz w:val="22"/>
          <w:szCs w:val="22"/>
        </w:rPr>
        <w:t xml:space="preserve">Efetuar a entrega dos bens em perfeitas condições, </w:t>
      </w:r>
      <w:r>
        <w:rPr>
          <w:rFonts w:ascii="Arial" w:hAnsi="Arial" w:cs="Arial"/>
          <w:sz w:val="22"/>
          <w:szCs w:val="22"/>
        </w:rPr>
        <w:t xml:space="preserve">conforme especificações, </w:t>
      </w:r>
      <w:r w:rsidRPr="00F534EF">
        <w:rPr>
          <w:rFonts w:ascii="Arial" w:hAnsi="Arial" w:cs="Arial"/>
          <w:sz w:val="22"/>
          <w:szCs w:val="22"/>
        </w:rPr>
        <w:t xml:space="preserve">prazo e local </w:t>
      </w:r>
      <w:r>
        <w:rPr>
          <w:rFonts w:ascii="Arial" w:hAnsi="Arial" w:cs="Arial"/>
          <w:sz w:val="22"/>
          <w:szCs w:val="22"/>
        </w:rPr>
        <w:t xml:space="preserve">constantes no </w:t>
      </w:r>
      <w:r w:rsidRPr="00F534EF">
        <w:rPr>
          <w:rFonts w:ascii="Arial" w:hAnsi="Arial" w:cs="Arial"/>
          <w:sz w:val="22"/>
          <w:szCs w:val="22"/>
        </w:rPr>
        <w:t xml:space="preserve">Edital e </w:t>
      </w:r>
      <w:r>
        <w:rPr>
          <w:rFonts w:ascii="Arial" w:hAnsi="Arial" w:cs="Arial"/>
          <w:sz w:val="22"/>
          <w:szCs w:val="22"/>
        </w:rPr>
        <w:t>seus anexos</w:t>
      </w:r>
      <w:r w:rsidRPr="00F534EF">
        <w:rPr>
          <w:rFonts w:ascii="Arial" w:hAnsi="Arial" w:cs="Arial"/>
          <w:sz w:val="22"/>
          <w:szCs w:val="22"/>
        </w:rPr>
        <w:t>,</w:t>
      </w:r>
      <w:r>
        <w:rPr>
          <w:rFonts w:ascii="Arial" w:hAnsi="Arial" w:cs="Arial"/>
          <w:sz w:val="22"/>
          <w:szCs w:val="22"/>
        </w:rPr>
        <w:t xml:space="preserve"> </w:t>
      </w:r>
      <w:r w:rsidRPr="00F534EF">
        <w:rPr>
          <w:rFonts w:ascii="Arial" w:hAnsi="Arial" w:cs="Arial"/>
          <w:sz w:val="22"/>
          <w:szCs w:val="22"/>
        </w:rPr>
        <w:t>acompanhado da respectiva nota fiscal</w:t>
      </w:r>
      <w:r>
        <w:rPr>
          <w:rFonts w:ascii="Arial" w:hAnsi="Arial" w:cs="Arial"/>
          <w:sz w:val="22"/>
          <w:szCs w:val="22"/>
        </w:rPr>
        <w:t xml:space="preserve">, na qual constarão as </w:t>
      </w:r>
      <w:r w:rsidRPr="00F534EF">
        <w:rPr>
          <w:rFonts w:ascii="Arial" w:hAnsi="Arial" w:cs="Arial"/>
          <w:sz w:val="22"/>
          <w:szCs w:val="22"/>
        </w:rPr>
        <w:t xml:space="preserve">indicações </w:t>
      </w:r>
      <w:r>
        <w:rPr>
          <w:rFonts w:ascii="Arial" w:hAnsi="Arial" w:cs="Arial"/>
          <w:sz w:val="22"/>
          <w:szCs w:val="22"/>
        </w:rPr>
        <w:t xml:space="preserve">referentes </w:t>
      </w:r>
      <w:proofErr w:type="gramStart"/>
      <w:r>
        <w:rPr>
          <w:rFonts w:ascii="Arial" w:hAnsi="Arial" w:cs="Arial"/>
          <w:sz w:val="22"/>
          <w:szCs w:val="22"/>
        </w:rPr>
        <w:t>a</w:t>
      </w:r>
      <w:proofErr w:type="gramEnd"/>
      <w:r>
        <w:rPr>
          <w:rFonts w:ascii="Arial" w:hAnsi="Arial" w:cs="Arial"/>
          <w:sz w:val="22"/>
          <w:szCs w:val="22"/>
        </w:rPr>
        <w:t>:</w:t>
      </w:r>
      <w:r w:rsidRPr="00F534EF">
        <w:rPr>
          <w:rFonts w:ascii="Arial" w:hAnsi="Arial" w:cs="Arial"/>
          <w:sz w:val="22"/>
          <w:szCs w:val="22"/>
        </w:rPr>
        <w:t xml:space="preserve"> marca, fabricante, modelo, tipo, procedência e prazo de garantia</w:t>
      </w:r>
      <w:r>
        <w:rPr>
          <w:rFonts w:ascii="Arial" w:hAnsi="Arial" w:cs="Arial"/>
          <w:sz w:val="22"/>
          <w:szCs w:val="22"/>
        </w:rPr>
        <w:t xml:space="preserve"> ou validade</w:t>
      </w:r>
      <w:r w:rsidRPr="00F534EF">
        <w:rPr>
          <w:rFonts w:ascii="Arial" w:hAnsi="Arial" w:cs="Arial"/>
          <w:sz w:val="22"/>
          <w:szCs w:val="22"/>
        </w:rPr>
        <w:t>;</w:t>
      </w:r>
    </w:p>
    <w:p w:rsidR="00DF04F6" w:rsidRPr="00F534EF" w:rsidRDefault="00DF04F6" w:rsidP="00073FE2">
      <w:pPr>
        <w:numPr>
          <w:ilvl w:val="2"/>
          <w:numId w:val="1"/>
        </w:numPr>
        <w:tabs>
          <w:tab w:val="left" w:pos="1985"/>
        </w:tabs>
        <w:spacing w:after="240" w:line="360" w:lineRule="auto"/>
        <w:ind w:left="0" w:firstLine="1134"/>
        <w:jc w:val="both"/>
        <w:rPr>
          <w:rFonts w:ascii="Arial" w:hAnsi="Arial" w:cs="Arial"/>
          <w:sz w:val="22"/>
          <w:szCs w:val="22"/>
        </w:rPr>
      </w:pPr>
      <w:r w:rsidRPr="00F534EF">
        <w:rPr>
          <w:rFonts w:ascii="Arial" w:hAnsi="Arial" w:cs="Arial"/>
          <w:sz w:val="22"/>
          <w:szCs w:val="22"/>
        </w:rPr>
        <w:t>Os bens devem estar acompanhados, ainda, quando for o caso, do manual do usuário, com uma versão em português, e da relação da rede de assistência técnica autorizada</w:t>
      </w:r>
      <w:r>
        <w:rPr>
          <w:rFonts w:ascii="Arial" w:hAnsi="Arial" w:cs="Arial"/>
          <w:sz w:val="22"/>
          <w:szCs w:val="22"/>
        </w:rPr>
        <w:t>;</w:t>
      </w:r>
    </w:p>
    <w:p w:rsidR="00DF04F6" w:rsidRDefault="00DF04F6" w:rsidP="00073FE2">
      <w:pPr>
        <w:numPr>
          <w:ilvl w:val="2"/>
          <w:numId w:val="1"/>
        </w:numPr>
        <w:tabs>
          <w:tab w:val="left" w:pos="1985"/>
        </w:tabs>
        <w:spacing w:after="240" w:line="360" w:lineRule="auto"/>
        <w:ind w:left="0" w:firstLine="1134"/>
        <w:jc w:val="both"/>
        <w:rPr>
          <w:rFonts w:ascii="Arial" w:hAnsi="Arial" w:cs="Arial"/>
          <w:sz w:val="22"/>
          <w:szCs w:val="22"/>
        </w:rPr>
      </w:pPr>
      <w:r w:rsidRPr="00F534EF">
        <w:rPr>
          <w:rFonts w:ascii="Arial" w:hAnsi="Arial" w:cs="Arial"/>
          <w:sz w:val="22"/>
          <w:szCs w:val="22"/>
        </w:rPr>
        <w:t>Responsabilizar-se pelos vícios e danos decorrentes do produto, de acordo com os artigos 12, 13</w:t>
      </w:r>
      <w:r>
        <w:rPr>
          <w:rFonts w:ascii="Arial" w:hAnsi="Arial" w:cs="Arial"/>
          <w:sz w:val="22"/>
          <w:szCs w:val="22"/>
        </w:rPr>
        <w:t xml:space="preserve"> e 17 a 27</w:t>
      </w:r>
      <w:r w:rsidRPr="00F534EF">
        <w:rPr>
          <w:rFonts w:ascii="Arial" w:hAnsi="Arial" w:cs="Arial"/>
          <w:sz w:val="22"/>
          <w:szCs w:val="22"/>
        </w:rPr>
        <w:t>, do Código de Defesa do Consumidor (Lei nº 8.078, de 1990);</w:t>
      </w:r>
    </w:p>
    <w:p w:rsidR="00DF04F6" w:rsidRPr="00F534EF" w:rsidRDefault="00DF04F6" w:rsidP="00073FE2">
      <w:pPr>
        <w:numPr>
          <w:ilvl w:val="2"/>
          <w:numId w:val="1"/>
        </w:numPr>
        <w:tabs>
          <w:tab w:val="left" w:pos="1985"/>
        </w:tabs>
        <w:spacing w:after="240" w:line="360" w:lineRule="auto"/>
        <w:ind w:left="0" w:firstLine="1134"/>
        <w:jc w:val="both"/>
        <w:rPr>
          <w:rFonts w:ascii="Arial" w:hAnsi="Arial" w:cs="Arial"/>
          <w:sz w:val="22"/>
          <w:szCs w:val="22"/>
        </w:rPr>
      </w:pPr>
      <w:r>
        <w:rPr>
          <w:rFonts w:ascii="Arial" w:hAnsi="Arial" w:cs="Arial"/>
          <w:sz w:val="22"/>
          <w:szCs w:val="22"/>
        </w:rPr>
        <w:t>S</w:t>
      </w:r>
      <w:r w:rsidRPr="00F534EF">
        <w:rPr>
          <w:rFonts w:ascii="Arial" w:hAnsi="Arial" w:cs="Arial"/>
          <w:sz w:val="22"/>
          <w:szCs w:val="22"/>
        </w:rPr>
        <w:t xml:space="preserve">ubstituir, reparar, corrigir, remover, ou reconstruir, às suas expensas, no prazo </w:t>
      </w:r>
      <w:r>
        <w:rPr>
          <w:rFonts w:ascii="Arial" w:hAnsi="Arial" w:cs="Arial"/>
          <w:sz w:val="22"/>
          <w:szCs w:val="22"/>
        </w:rPr>
        <w:t>fixado neste Termo de Referência</w:t>
      </w:r>
      <w:r w:rsidRPr="00F534EF">
        <w:rPr>
          <w:rFonts w:ascii="Arial" w:hAnsi="Arial" w:cs="Arial"/>
          <w:i/>
          <w:iCs/>
          <w:sz w:val="22"/>
          <w:szCs w:val="22"/>
        </w:rPr>
        <w:t xml:space="preserve">, </w:t>
      </w:r>
      <w:r w:rsidRPr="00F534EF">
        <w:rPr>
          <w:rFonts w:ascii="Arial" w:hAnsi="Arial" w:cs="Arial"/>
          <w:sz w:val="22"/>
          <w:szCs w:val="22"/>
        </w:rPr>
        <w:t xml:space="preserve">o </w:t>
      </w:r>
      <w:r>
        <w:rPr>
          <w:rFonts w:ascii="Arial" w:hAnsi="Arial" w:cs="Arial"/>
          <w:sz w:val="22"/>
          <w:szCs w:val="22"/>
        </w:rPr>
        <w:t>objeto</w:t>
      </w:r>
      <w:r w:rsidRPr="00F534EF">
        <w:rPr>
          <w:rFonts w:ascii="Arial" w:hAnsi="Arial" w:cs="Arial"/>
          <w:sz w:val="22"/>
          <w:szCs w:val="22"/>
        </w:rPr>
        <w:t xml:space="preserve"> com avarias ou defeitos</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Atender prontamente a quaisquer exigências da Administração, inerentes ao objeto da presente licitação;</w:t>
      </w:r>
    </w:p>
    <w:p w:rsidR="00DF04F6"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lastRenderedPageBreak/>
        <w:t xml:space="preserve">Comunicar à </w:t>
      </w:r>
      <w:r>
        <w:rPr>
          <w:rFonts w:ascii="Arial" w:hAnsi="Arial" w:cs="Arial"/>
          <w:sz w:val="22"/>
          <w:szCs w:val="22"/>
        </w:rPr>
        <w:t>Contratante</w:t>
      </w:r>
      <w:r w:rsidRPr="00F534EF">
        <w:rPr>
          <w:rFonts w:ascii="Arial" w:hAnsi="Arial" w:cs="Arial"/>
          <w:sz w:val="22"/>
          <w:szCs w:val="22"/>
        </w:rPr>
        <w:t>, no prazo máximo de 24 (vinte e quatro) horas que antecede a data da entrega, os motivos que impossibilitem o cumprimento do prazo previsto, com a devida comprovação;</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Pr>
          <w:rFonts w:ascii="Arial" w:hAnsi="Arial" w:cs="Arial"/>
          <w:sz w:val="22"/>
          <w:szCs w:val="22"/>
        </w:rPr>
        <w:t>Indicar preposto para represent</w:t>
      </w:r>
      <w:r w:rsidR="002A19CA">
        <w:rPr>
          <w:rFonts w:ascii="Arial" w:hAnsi="Arial" w:cs="Arial"/>
          <w:sz w:val="22"/>
          <w:szCs w:val="22"/>
        </w:rPr>
        <w:t>ar</w:t>
      </w:r>
      <w:r>
        <w:rPr>
          <w:rFonts w:ascii="Arial" w:hAnsi="Arial" w:cs="Arial"/>
          <w:sz w:val="22"/>
          <w:szCs w:val="22"/>
        </w:rPr>
        <w:t xml:space="preserve"> durante a execução do contrato;</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Manter, durante toda a execução do contrato, em compatibilidade com as obrigações assumidas, todas as condições de habilitação e qualificação exigidas na licitação;</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Não transferir a terceiros, por qualquer forma, nem mesmo parcialmente, as obrigações assumidas, nem subcontratar qualquer das prestações a que está obrigada, exceto nas condições autorizadas no Termo de Referência ou na minuta de contrato;</w:t>
      </w:r>
    </w:p>
    <w:p w:rsidR="00DF04F6" w:rsidRPr="00F534EF" w:rsidRDefault="00DF04F6" w:rsidP="00073FE2">
      <w:pPr>
        <w:widowControl w:val="0"/>
        <w:numPr>
          <w:ilvl w:val="2"/>
          <w:numId w:val="1"/>
        </w:numPr>
        <w:suppressAutoHyphens/>
        <w:spacing w:after="240" w:line="360" w:lineRule="auto"/>
        <w:ind w:left="0" w:firstLine="1134"/>
        <w:jc w:val="both"/>
        <w:rPr>
          <w:rFonts w:ascii="Arial" w:hAnsi="Arial" w:cs="Arial"/>
          <w:sz w:val="22"/>
          <w:szCs w:val="22"/>
          <w:lang w:eastAsia="ar-SA"/>
        </w:rPr>
      </w:pPr>
      <w:r w:rsidRPr="00F534EF">
        <w:rPr>
          <w:rFonts w:ascii="Arial" w:hAnsi="Arial" w:cs="Arial"/>
          <w:color w:val="000000"/>
          <w:sz w:val="22"/>
          <w:szCs w:val="22"/>
          <w:lang w:eastAsia="ar-SA"/>
        </w:rPr>
        <w:t>Não permitir a utilização de qualquer trabalho do menor de dezesseis anos, exceto na condição de aprendiz para os maiores de quatorze anos; nem permitir a utilização do trabalho do menor de dezoito anos em tra</w:t>
      </w:r>
      <w:r w:rsidRPr="00F534EF">
        <w:rPr>
          <w:rFonts w:ascii="Arial" w:hAnsi="Arial" w:cs="Arial"/>
          <w:sz w:val="22"/>
          <w:szCs w:val="22"/>
        </w:rPr>
        <w:t>balho noturno, perigoso ou insalubre;</w:t>
      </w:r>
    </w:p>
    <w:p w:rsidR="00DF04F6" w:rsidRPr="0064713A" w:rsidRDefault="00DF04F6" w:rsidP="00073FE2">
      <w:pPr>
        <w:numPr>
          <w:ilvl w:val="2"/>
          <w:numId w:val="1"/>
        </w:numPr>
        <w:spacing w:after="240" w:line="360" w:lineRule="auto"/>
        <w:ind w:left="0" w:firstLine="1134"/>
        <w:jc w:val="both"/>
        <w:rPr>
          <w:rFonts w:ascii="Arial" w:hAnsi="Arial" w:cs="Arial"/>
          <w:color w:val="FF0000"/>
          <w:sz w:val="22"/>
          <w:szCs w:val="22"/>
        </w:rPr>
      </w:pPr>
      <w:proofErr w:type="gramStart"/>
      <w:r w:rsidRPr="00F534EF">
        <w:rPr>
          <w:rFonts w:ascii="Arial" w:hAnsi="Arial" w:cs="Arial"/>
          <w:sz w:val="22"/>
          <w:szCs w:val="22"/>
        </w:rPr>
        <w:t>Responsabilizar-se</w:t>
      </w:r>
      <w:proofErr w:type="gramEnd"/>
      <w:r w:rsidRPr="00F534EF">
        <w:rPr>
          <w:rFonts w:ascii="Arial" w:hAnsi="Arial" w:cs="Arial"/>
          <w:sz w:val="22"/>
          <w:szCs w:val="22"/>
        </w:rPr>
        <w:t xml:space="preserve"> pelas despesas dos tributos, encargos trabalhistas, previdenciários, fiscais, comerciais, taxas, fretes, seguros, deslocamento de pessoal, prestação de garantia e quaisquer outras que incidam ou venham a incidir na execução do contrato</w:t>
      </w:r>
      <w:r w:rsidRPr="0064713A">
        <w:rPr>
          <w:rFonts w:ascii="Arial" w:hAnsi="Arial" w:cs="Arial"/>
          <w:color w:val="FF0000"/>
          <w:sz w:val="22"/>
          <w:szCs w:val="22"/>
        </w:rPr>
        <w:t>.</w:t>
      </w:r>
    </w:p>
    <w:p w:rsidR="00DF04F6" w:rsidRPr="006C2C9F" w:rsidRDefault="00DF04F6" w:rsidP="00073FE2">
      <w:pPr>
        <w:numPr>
          <w:ilvl w:val="0"/>
          <w:numId w:val="1"/>
        </w:numPr>
        <w:spacing w:after="240" w:line="360" w:lineRule="auto"/>
        <w:ind w:left="426" w:hanging="426"/>
        <w:jc w:val="both"/>
        <w:rPr>
          <w:rFonts w:ascii="Arial" w:hAnsi="Arial" w:cs="Arial"/>
          <w:b/>
          <w:sz w:val="22"/>
          <w:szCs w:val="22"/>
          <w:highlight w:val="lightGray"/>
          <w:shd w:val="clear" w:color="auto" w:fill="B3B3B3"/>
        </w:rPr>
      </w:pPr>
      <w:r w:rsidRPr="006C2C9F">
        <w:rPr>
          <w:rFonts w:ascii="Arial" w:hAnsi="Arial" w:cs="Arial"/>
          <w:b/>
          <w:sz w:val="22"/>
          <w:szCs w:val="22"/>
          <w:highlight w:val="lightGray"/>
          <w:shd w:val="clear" w:color="auto" w:fill="B3B3B3"/>
        </w:rPr>
        <w:t>OBRIGAÇÕES DA CONTRATANTE</w:t>
      </w:r>
    </w:p>
    <w:p w:rsidR="00DF04F6" w:rsidRPr="00F534EF" w:rsidRDefault="00DF04F6" w:rsidP="009B14F4">
      <w:pPr>
        <w:numPr>
          <w:ilvl w:val="1"/>
          <w:numId w:val="1"/>
        </w:numPr>
        <w:spacing w:after="240" w:line="360" w:lineRule="auto"/>
        <w:ind w:hanging="291"/>
        <w:jc w:val="both"/>
        <w:rPr>
          <w:rFonts w:ascii="Arial" w:hAnsi="Arial" w:cs="Arial"/>
          <w:color w:val="000000"/>
          <w:sz w:val="22"/>
          <w:szCs w:val="22"/>
        </w:rPr>
      </w:pPr>
      <w:r>
        <w:rPr>
          <w:rFonts w:ascii="Arial" w:hAnsi="Arial" w:cs="Arial"/>
          <w:sz w:val="22"/>
          <w:szCs w:val="22"/>
          <w:lang w:eastAsia="ar-SA"/>
        </w:rPr>
        <w:t xml:space="preserve">São obrigações da </w:t>
      </w:r>
      <w:r w:rsidRPr="00F534EF">
        <w:rPr>
          <w:rFonts w:ascii="Arial" w:hAnsi="Arial" w:cs="Arial"/>
          <w:sz w:val="22"/>
          <w:szCs w:val="22"/>
          <w:lang w:eastAsia="ar-SA"/>
        </w:rPr>
        <w:t>Contratante:</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 xml:space="preserve">Receber </w:t>
      </w:r>
      <w:r>
        <w:rPr>
          <w:rFonts w:ascii="Arial" w:hAnsi="Arial" w:cs="Arial"/>
          <w:sz w:val="22"/>
          <w:szCs w:val="22"/>
        </w:rPr>
        <w:t>o objeto no prazo e condições estabelecidas no Edital e seus anexos;</w:t>
      </w:r>
    </w:p>
    <w:p w:rsidR="00DF04F6"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lastRenderedPageBreak/>
        <w:t xml:space="preserve">Verificar minuciosamente, no prazo fixado, a conformidade dos bens recebidos provisoriamente com as especificações constantes do Edital e da proposta, para fins de aceitação e recebimento definitivo; </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Pr>
          <w:rFonts w:ascii="Arial" w:hAnsi="Arial" w:cs="Arial"/>
          <w:sz w:val="22"/>
          <w:szCs w:val="22"/>
        </w:rPr>
        <w:t>Comunicar à Contratada, por escrito, sobre imperfeições, falhas ou irregularidades verificadas no objeto fornecido, para que seja substituído, reparado ou corrigido;</w:t>
      </w:r>
    </w:p>
    <w:p w:rsidR="00DF04F6" w:rsidRPr="00F534EF" w:rsidRDefault="00DF04F6" w:rsidP="00073FE2">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 xml:space="preserve">Acompanhar e fiscalizar o cumprimento das obrigações da Contratada, através de </w:t>
      </w:r>
      <w:r>
        <w:rPr>
          <w:rFonts w:ascii="Arial" w:hAnsi="Arial" w:cs="Arial"/>
          <w:sz w:val="22"/>
          <w:szCs w:val="22"/>
        </w:rPr>
        <w:t>comissão/</w:t>
      </w:r>
      <w:r w:rsidRPr="00F534EF">
        <w:rPr>
          <w:rFonts w:ascii="Arial" w:hAnsi="Arial" w:cs="Arial"/>
          <w:sz w:val="22"/>
          <w:szCs w:val="22"/>
        </w:rPr>
        <w:t>servidor especialmente designado;</w:t>
      </w:r>
    </w:p>
    <w:p w:rsidR="00DF04F6" w:rsidRDefault="00DF04F6" w:rsidP="00073FE2">
      <w:pPr>
        <w:numPr>
          <w:ilvl w:val="2"/>
          <w:numId w:val="1"/>
        </w:numPr>
        <w:spacing w:after="240" w:line="360" w:lineRule="auto"/>
        <w:ind w:left="0" w:firstLine="1134"/>
        <w:jc w:val="both"/>
        <w:rPr>
          <w:rFonts w:ascii="Arial" w:hAnsi="Arial" w:cs="Arial"/>
          <w:color w:val="000000"/>
          <w:sz w:val="22"/>
          <w:szCs w:val="22"/>
        </w:rPr>
      </w:pPr>
      <w:r w:rsidRPr="00BE6F5E">
        <w:rPr>
          <w:rFonts w:ascii="Arial" w:hAnsi="Arial" w:cs="Arial"/>
          <w:color w:val="000000"/>
          <w:sz w:val="22"/>
          <w:szCs w:val="22"/>
        </w:rPr>
        <w:t xml:space="preserve">Efetuar o pagamento </w:t>
      </w:r>
      <w:r>
        <w:rPr>
          <w:rFonts w:ascii="Arial" w:hAnsi="Arial" w:cs="Arial"/>
          <w:color w:val="000000"/>
          <w:sz w:val="22"/>
          <w:szCs w:val="22"/>
        </w:rPr>
        <w:t xml:space="preserve">à Contratada </w:t>
      </w:r>
      <w:r w:rsidRPr="00BE6F5E">
        <w:rPr>
          <w:rFonts w:ascii="Arial" w:hAnsi="Arial" w:cs="Arial"/>
          <w:color w:val="000000"/>
          <w:sz w:val="22"/>
          <w:szCs w:val="22"/>
        </w:rPr>
        <w:t xml:space="preserve">no </w:t>
      </w:r>
      <w:r>
        <w:rPr>
          <w:rFonts w:ascii="Arial" w:hAnsi="Arial" w:cs="Arial"/>
          <w:color w:val="000000"/>
          <w:sz w:val="22"/>
          <w:szCs w:val="22"/>
        </w:rPr>
        <w:t xml:space="preserve">valor correspondente ao fornecimento do objeto, </w:t>
      </w:r>
      <w:r w:rsidRPr="00BE6F5E">
        <w:rPr>
          <w:rFonts w:ascii="Arial" w:hAnsi="Arial" w:cs="Arial"/>
          <w:color w:val="000000"/>
          <w:sz w:val="22"/>
          <w:szCs w:val="22"/>
        </w:rPr>
        <w:t xml:space="preserve">prazo </w:t>
      </w:r>
      <w:r>
        <w:rPr>
          <w:rFonts w:ascii="Arial" w:hAnsi="Arial" w:cs="Arial"/>
          <w:color w:val="000000"/>
          <w:sz w:val="22"/>
          <w:szCs w:val="22"/>
        </w:rPr>
        <w:t>e forma estabelecidos no Edital e seus anexos</w:t>
      </w:r>
      <w:r w:rsidRPr="00BE6F5E">
        <w:rPr>
          <w:rFonts w:ascii="Arial" w:hAnsi="Arial" w:cs="Arial"/>
          <w:color w:val="000000"/>
          <w:sz w:val="22"/>
          <w:szCs w:val="22"/>
        </w:rPr>
        <w:t>.</w:t>
      </w:r>
    </w:p>
    <w:p w:rsidR="00DF04F6" w:rsidRDefault="00DF04F6" w:rsidP="009B14F4">
      <w:pPr>
        <w:numPr>
          <w:ilvl w:val="1"/>
          <w:numId w:val="1"/>
        </w:numPr>
        <w:spacing w:after="240" w:line="360" w:lineRule="auto"/>
        <w:ind w:left="0" w:firstLine="567"/>
        <w:jc w:val="both"/>
        <w:rPr>
          <w:rFonts w:ascii="Arial" w:hAnsi="Arial" w:cs="Arial"/>
          <w:color w:val="000000"/>
          <w:sz w:val="22"/>
          <w:szCs w:val="22"/>
        </w:rPr>
      </w:pPr>
      <w:r>
        <w:rPr>
          <w:rFonts w:ascii="Arial" w:hAnsi="Arial" w:cs="Arial"/>
          <w:color w:val="000000"/>
          <w:sz w:val="22"/>
          <w:szCs w:val="22"/>
          <w:lang w:eastAsia="ar-SA"/>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r w:rsidRPr="00BE6F5E">
        <w:rPr>
          <w:rFonts w:ascii="Arial" w:hAnsi="Arial" w:cs="Arial"/>
          <w:color w:val="000000"/>
          <w:sz w:val="22"/>
          <w:szCs w:val="22"/>
          <w:lang w:eastAsia="ar-SA"/>
        </w:rPr>
        <w:t>.</w:t>
      </w:r>
    </w:p>
    <w:p w:rsidR="00DF04F6" w:rsidRPr="006C2C9F" w:rsidRDefault="00DF04F6" w:rsidP="00073FE2">
      <w:pPr>
        <w:numPr>
          <w:ilvl w:val="0"/>
          <w:numId w:val="1"/>
        </w:numPr>
        <w:spacing w:after="240" w:line="360" w:lineRule="auto"/>
        <w:ind w:left="426" w:hanging="426"/>
        <w:jc w:val="both"/>
        <w:rPr>
          <w:rFonts w:ascii="Arial" w:hAnsi="Arial" w:cs="Arial"/>
          <w:b/>
          <w:color w:val="000000"/>
          <w:sz w:val="22"/>
          <w:szCs w:val="22"/>
          <w:highlight w:val="lightGray"/>
        </w:rPr>
      </w:pPr>
      <w:r w:rsidRPr="006C2C9F">
        <w:rPr>
          <w:rFonts w:ascii="Arial" w:hAnsi="Arial" w:cs="Arial"/>
          <w:b/>
          <w:color w:val="000000"/>
          <w:sz w:val="22"/>
          <w:szCs w:val="22"/>
          <w:highlight w:val="lightGray"/>
        </w:rPr>
        <w:t>DA VIGÊNCIA DO CONTRATO</w:t>
      </w:r>
    </w:p>
    <w:p w:rsidR="00DF04F6" w:rsidRPr="00451FBF" w:rsidRDefault="00DF04F6" w:rsidP="009B14F4">
      <w:pPr>
        <w:numPr>
          <w:ilvl w:val="1"/>
          <w:numId w:val="1"/>
        </w:numPr>
        <w:spacing w:after="240" w:line="360" w:lineRule="auto"/>
        <w:ind w:left="0" w:firstLine="567"/>
        <w:jc w:val="both"/>
        <w:rPr>
          <w:rFonts w:ascii="Arial" w:hAnsi="Arial" w:cs="Arial"/>
          <w:color w:val="000000"/>
          <w:sz w:val="22"/>
          <w:szCs w:val="22"/>
        </w:rPr>
      </w:pPr>
      <w:r w:rsidRPr="007741C3">
        <w:rPr>
          <w:rFonts w:ascii="Arial" w:hAnsi="Arial" w:cs="Arial"/>
          <w:sz w:val="22"/>
          <w:szCs w:val="22"/>
        </w:rPr>
        <w:t xml:space="preserve">O contrato terá vigência de 12 (doze) meses, contados do início na data da publicação do extrato de contrato no Diário Oficial da União, </w:t>
      </w:r>
      <w:r w:rsidRPr="00F534EF">
        <w:rPr>
          <w:rFonts w:ascii="Arial" w:hAnsi="Arial" w:cs="Arial"/>
          <w:sz w:val="22"/>
          <w:szCs w:val="22"/>
        </w:rPr>
        <w:t xml:space="preserve">sem prejuízo dos prazos necessários para a cobertura da garantia e demais obrigações acessórias e remanescentes do contrato, podendo tal prazo ser prorrogado nas hipóteses elencadas </w:t>
      </w:r>
      <w:r w:rsidRPr="007741C3">
        <w:rPr>
          <w:rFonts w:ascii="Arial" w:eastAsia="Arial Unicode MS" w:hAnsi="Arial" w:cs="Arial"/>
          <w:sz w:val="22"/>
          <w:szCs w:val="22"/>
        </w:rPr>
        <w:t>no § 1º do artigo 57, da Lei nº 8.666, de 1993.</w:t>
      </w:r>
    </w:p>
    <w:p w:rsidR="00DF04F6" w:rsidRPr="00D346B0" w:rsidRDefault="00DF04F6" w:rsidP="00073FE2">
      <w:pPr>
        <w:numPr>
          <w:ilvl w:val="0"/>
          <w:numId w:val="1"/>
        </w:numPr>
        <w:spacing w:after="240" w:line="360" w:lineRule="auto"/>
        <w:ind w:left="426" w:hanging="426"/>
        <w:jc w:val="both"/>
        <w:rPr>
          <w:rFonts w:ascii="Arial" w:hAnsi="Arial" w:cs="Arial"/>
          <w:b/>
          <w:color w:val="000000"/>
          <w:sz w:val="22"/>
          <w:szCs w:val="22"/>
          <w:highlight w:val="lightGray"/>
        </w:rPr>
      </w:pPr>
      <w:r w:rsidRPr="00D346B0">
        <w:rPr>
          <w:rFonts w:ascii="Arial" w:hAnsi="Arial" w:cs="Arial"/>
          <w:b/>
          <w:color w:val="000000"/>
          <w:sz w:val="22"/>
          <w:szCs w:val="22"/>
          <w:highlight w:val="lightGray"/>
        </w:rPr>
        <w:t>DA GARANTIA DO CONTRATO</w:t>
      </w:r>
    </w:p>
    <w:p w:rsidR="00DF04F6" w:rsidRPr="007741C3" w:rsidRDefault="00DF04F6" w:rsidP="009B14F4">
      <w:pPr>
        <w:numPr>
          <w:ilvl w:val="1"/>
          <w:numId w:val="1"/>
        </w:numPr>
        <w:spacing w:after="360" w:line="360" w:lineRule="auto"/>
        <w:ind w:left="-142" w:firstLine="709"/>
        <w:jc w:val="both"/>
        <w:rPr>
          <w:rFonts w:ascii="Arial" w:hAnsi="Arial" w:cs="Arial"/>
          <w:color w:val="000000"/>
          <w:sz w:val="22"/>
          <w:szCs w:val="22"/>
        </w:rPr>
      </w:pPr>
      <w:r>
        <w:rPr>
          <w:rFonts w:ascii="Arial" w:hAnsi="Arial" w:cs="Arial"/>
          <w:sz w:val="22"/>
          <w:szCs w:val="22"/>
        </w:rPr>
        <w:t>A prestação de garantia segue o quanto estabelecido no Edital e Minuta de Contrato, se for exigida.</w:t>
      </w:r>
    </w:p>
    <w:p w:rsidR="00DF04F6" w:rsidRPr="00D346B0" w:rsidRDefault="00DF04F6" w:rsidP="00073FE2">
      <w:pPr>
        <w:numPr>
          <w:ilvl w:val="0"/>
          <w:numId w:val="1"/>
        </w:numPr>
        <w:spacing w:after="240" w:line="360" w:lineRule="auto"/>
        <w:ind w:left="426" w:hanging="426"/>
        <w:jc w:val="both"/>
        <w:rPr>
          <w:rFonts w:ascii="Arial" w:hAnsi="Arial" w:cs="Arial"/>
          <w:b/>
          <w:color w:val="000000"/>
          <w:sz w:val="22"/>
          <w:szCs w:val="22"/>
          <w:highlight w:val="lightGray"/>
        </w:rPr>
      </w:pPr>
      <w:r w:rsidRPr="00D346B0">
        <w:rPr>
          <w:rFonts w:ascii="Arial" w:hAnsi="Arial" w:cs="Arial"/>
          <w:b/>
          <w:color w:val="000000"/>
          <w:sz w:val="22"/>
          <w:szCs w:val="22"/>
          <w:highlight w:val="lightGray"/>
        </w:rPr>
        <w:t>DA SUBCONTRATAÇÃO</w:t>
      </w:r>
    </w:p>
    <w:p w:rsidR="00DF04F6" w:rsidRPr="00BE6F5E" w:rsidRDefault="00DF04F6" w:rsidP="009B14F4">
      <w:pPr>
        <w:numPr>
          <w:ilvl w:val="1"/>
          <w:numId w:val="1"/>
        </w:numPr>
        <w:spacing w:after="360" w:line="360" w:lineRule="auto"/>
        <w:ind w:left="0" w:firstLine="567"/>
        <w:jc w:val="both"/>
        <w:rPr>
          <w:rFonts w:ascii="Arial" w:hAnsi="Arial" w:cs="Arial"/>
          <w:color w:val="000000"/>
          <w:sz w:val="22"/>
          <w:szCs w:val="22"/>
        </w:rPr>
      </w:pPr>
      <w:r w:rsidRPr="00BE6F5E">
        <w:rPr>
          <w:rFonts w:ascii="Arial" w:hAnsi="Arial" w:cs="Arial"/>
          <w:color w:val="000000"/>
          <w:sz w:val="22"/>
          <w:szCs w:val="22"/>
        </w:rPr>
        <w:lastRenderedPageBreak/>
        <w:t>Não será admitida a subcontratação do objeto licitatório</w:t>
      </w:r>
      <w:r w:rsidRPr="00BE6F5E">
        <w:rPr>
          <w:rFonts w:ascii="Arial" w:hAnsi="Arial" w:cs="Arial"/>
          <w:color w:val="000000"/>
          <w:sz w:val="22"/>
          <w:szCs w:val="22"/>
          <w:lang w:eastAsia="ar-SA"/>
        </w:rPr>
        <w:t>.</w:t>
      </w:r>
    </w:p>
    <w:p w:rsidR="00DF04F6" w:rsidRPr="00D346B0" w:rsidRDefault="00DF04F6" w:rsidP="00073FE2">
      <w:pPr>
        <w:numPr>
          <w:ilvl w:val="0"/>
          <w:numId w:val="1"/>
        </w:numPr>
        <w:spacing w:after="240" w:line="360" w:lineRule="auto"/>
        <w:ind w:left="426" w:hanging="426"/>
        <w:jc w:val="both"/>
        <w:rPr>
          <w:rFonts w:ascii="Arial" w:hAnsi="Arial" w:cs="Arial"/>
          <w:b/>
          <w:color w:val="000000"/>
          <w:sz w:val="22"/>
          <w:szCs w:val="22"/>
          <w:highlight w:val="lightGray"/>
        </w:rPr>
      </w:pPr>
      <w:r w:rsidRPr="00D346B0">
        <w:rPr>
          <w:rFonts w:ascii="Arial" w:hAnsi="Arial" w:cs="Arial"/>
          <w:b/>
          <w:color w:val="000000"/>
          <w:sz w:val="22"/>
          <w:szCs w:val="22"/>
          <w:highlight w:val="lightGray"/>
        </w:rPr>
        <w:t>DA ALTERAÇÃO SUBJETIVA</w:t>
      </w:r>
    </w:p>
    <w:p w:rsidR="00DF04F6" w:rsidRPr="00E13342" w:rsidRDefault="00DF04F6" w:rsidP="009B14F4">
      <w:pPr>
        <w:numPr>
          <w:ilvl w:val="1"/>
          <w:numId w:val="1"/>
        </w:numPr>
        <w:spacing w:after="240" w:line="360" w:lineRule="auto"/>
        <w:ind w:left="0" w:firstLine="567"/>
        <w:jc w:val="both"/>
        <w:rPr>
          <w:rFonts w:ascii="Arial" w:hAnsi="Arial" w:cs="Arial"/>
          <w:sz w:val="22"/>
          <w:szCs w:val="22"/>
        </w:rPr>
      </w:pPr>
      <w:r w:rsidRPr="00E13342">
        <w:rPr>
          <w:rFonts w:ascii="Arial" w:hAnsi="Arial"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RPr="00E13342">
        <w:rPr>
          <w:rFonts w:ascii="Arial" w:hAnsi="Arial" w:cs="Arial"/>
          <w:color w:val="FF0000"/>
          <w:sz w:val="22"/>
          <w:szCs w:val="22"/>
          <w:lang w:eastAsia="ar-SA"/>
        </w:rPr>
        <w:t>.</w:t>
      </w:r>
    </w:p>
    <w:p w:rsidR="00DF04F6" w:rsidRPr="00D346B0" w:rsidRDefault="00DF04F6" w:rsidP="00073FE2">
      <w:pPr>
        <w:numPr>
          <w:ilvl w:val="0"/>
          <w:numId w:val="1"/>
        </w:numPr>
        <w:spacing w:after="240" w:line="360" w:lineRule="auto"/>
        <w:ind w:left="426" w:hanging="426"/>
        <w:jc w:val="both"/>
        <w:rPr>
          <w:rFonts w:ascii="Arial" w:hAnsi="Arial" w:cs="Arial"/>
          <w:b/>
          <w:sz w:val="22"/>
          <w:szCs w:val="22"/>
          <w:highlight w:val="lightGray"/>
        </w:rPr>
      </w:pPr>
      <w:r w:rsidRPr="00D346B0">
        <w:rPr>
          <w:rFonts w:ascii="Arial" w:hAnsi="Arial" w:cs="Arial"/>
          <w:b/>
          <w:sz w:val="22"/>
          <w:szCs w:val="22"/>
          <w:highlight w:val="lightGray"/>
        </w:rPr>
        <w:t>MEDIDAS ACAUTELADORAS</w:t>
      </w:r>
    </w:p>
    <w:p w:rsidR="00DF04F6" w:rsidRPr="00B4303B" w:rsidRDefault="00DF04F6" w:rsidP="009B14F4">
      <w:pPr>
        <w:numPr>
          <w:ilvl w:val="1"/>
          <w:numId w:val="1"/>
        </w:numPr>
        <w:spacing w:after="240" w:line="360" w:lineRule="auto"/>
        <w:ind w:left="0" w:firstLine="567"/>
        <w:jc w:val="both"/>
        <w:rPr>
          <w:rFonts w:ascii="Arial" w:hAnsi="Arial" w:cs="Arial"/>
          <w:sz w:val="22"/>
          <w:szCs w:val="22"/>
        </w:rPr>
      </w:pPr>
      <w:r w:rsidRPr="00B4303B">
        <w:rPr>
          <w:rFonts w:ascii="Arial" w:hAnsi="Arial" w:cs="Arial"/>
          <w:sz w:val="22"/>
          <w:szCs w:val="22"/>
          <w:lang w:eastAsia="ar-SA"/>
        </w:rPr>
        <w:t xml:space="preserve"> </w:t>
      </w:r>
      <w:r>
        <w:rPr>
          <w:rFonts w:ascii="Arial" w:hAnsi="Arial" w:cs="Arial"/>
          <w:sz w:val="22"/>
          <w:szCs w:val="22"/>
          <w:lang w:eastAsia="ar-SA"/>
        </w:rPr>
        <w:t>C</w:t>
      </w:r>
      <w:r w:rsidRPr="00F534EF">
        <w:rPr>
          <w:rFonts w:ascii="Arial" w:hAnsi="Arial" w:cs="Arial"/>
          <w:sz w:val="22"/>
          <w:szCs w:val="22"/>
          <w:lang w:eastAsia="ar-SA"/>
        </w:rPr>
        <w:t>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Pr>
          <w:rFonts w:ascii="Arial" w:hAnsi="Arial" w:cs="Arial"/>
          <w:sz w:val="22"/>
          <w:szCs w:val="22"/>
          <w:lang w:eastAsia="ar-SA"/>
        </w:rPr>
        <w:t>.</w:t>
      </w:r>
    </w:p>
    <w:p w:rsidR="00DF04F6" w:rsidRPr="00D346B0" w:rsidRDefault="00DF04F6" w:rsidP="00073FE2">
      <w:pPr>
        <w:numPr>
          <w:ilvl w:val="0"/>
          <w:numId w:val="1"/>
        </w:numPr>
        <w:spacing w:after="120" w:line="360" w:lineRule="auto"/>
        <w:ind w:left="426" w:hanging="426"/>
        <w:jc w:val="both"/>
        <w:rPr>
          <w:rFonts w:ascii="Arial" w:hAnsi="Arial" w:cs="Arial"/>
          <w:b/>
          <w:sz w:val="22"/>
          <w:szCs w:val="22"/>
          <w:highlight w:val="lightGray"/>
        </w:rPr>
      </w:pPr>
      <w:r w:rsidRPr="00D346B0">
        <w:rPr>
          <w:rFonts w:ascii="Arial" w:hAnsi="Arial" w:cs="Arial"/>
          <w:b/>
          <w:sz w:val="22"/>
          <w:szCs w:val="22"/>
          <w:highlight w:val="lightGray"/>
        </w:rPr>
        <w:t>DOS CRITÉRIOS DE SUSTENTABILIDADE AMBIENTAL</w:t>
      </w:r>
    </w:p>
    <w:p w:rsidR="00DF04F6" w:rsidRPr="00F534EF" w:rsidRDefault="00DF04F6" w:rsidP="00DF04F6">
      <w:pPr>
        <w:autoSpaceDE w:val="0"/>
        <w:autoSpaceDN w:val="0"/>
        <w:adjustRightInd w:val="0"/>
        <w:spacing w:line="360" w:lineRule="auto"/>
        <w:ind w:firstLine="426"/>
        <w:jc w:val="both"/>
        <w:rPr>
          <w:rFonts w:ascii="Arial" w:eastAsia="Arial Unicode MS" w:hAnsi="Arial" w:cs="Arial"/>
          <w:sz w:val="22"/>
          <w:szCs w:val="22"/>
        </w:rPr>
      </w:pPr>
      <w:r w:rsidRPr="00F534EF">
        <w:rPr>
          <w:rFonts w:ascii="Arial" w:eastAsia="Arial Unicode MS" w:hAnsi="Arial" w:cs="Arial"/>
          <w:sz w:val="22"/>
          <w:szCs w:val="22"/>
        </w:rPr>
        <w:t xml:space="preserve"> </w:t>
      </w:r>
    </w:p>
    <w:p w:rsidR="00DF04F6" w:rsidRPr="000B28F7" w:rsidRDefault="00DF04F6" w:rsidP="009B14F4">
      <w:pPr>
        <w:numPr>
          <w:ilvl w:val="1"/>
          <w:numId w:val="1"/>
        </w:numPr>
        <w:autoSpaceDE w:val="0"/>
        <w:autoSpaceDN w:val="0"/>
        <w:adjustRightInd w:val="0"/>
        <w:spacing w:after="240" w:line="360" w:lineRule="auto"/>
        <w:ind w:left="0" w:firstLine="567"/>
        <w:jc w:val="both"/>
        <w:rPr>
          <w:rFonts w:ascii="Arial" w:hAnsi="Arial" w:cs="Arial"/>
          <w:sz w:val="22"/>
          <w:szCs w:val="22"/>
        </w:rPr>
      </w:pPr>
      <w:r w:rsidRPr="000B28F7">
        <w:rPr>
          <w:rFonts w:ascii="Arial" w:hAnsi="Arial" w:cs="Arial"/>
          <w:sz w:val="22"/>
          <w:szCs w:val="22"/>
        </w:rPr>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a SR/DPF/SP, quando da aquisição de bens, poderá exigir os seguintes critérios de sustentabilidade ambiental</w:t>
      </w:r>
      <w:r w:rsidRPr="000B28F7">
        <w:rPr>
          <w:rFonts w:ascii="Arial" w:eastAsia="Arial Unicode MS" w:hAnsi="Arial" w:cs="Arial"/>
          <w:sz w:val="22"/>
          <w:szCs w:val="22"/>
        </w:rPr>
        <w:t xml:space="preserve">:   </w:t>
      </w:r>
    </w:p>
    <w:p w:rsidR="00DF04F6" w:rsidRPr="002F30C4" w:rsidRDefault="00DF04F6" w:rsidP="00DF04F6">
      <w:pPr>
        <w:numPr>
          <w:ilvl w:val="0"/>
          <w:numId w:val="3"/>
        </w:numPr>
        <w:autoSpaceDE w:val="0"/>
        <w:autoSpaceDN w:val="0"/>
        <w:adjustRightInd w:val="0"/>
        <w:spacing w:after="240" w:line="360" w:lineRule="auto"/>
        <w:ind w:left="0" w:firstLine="709"/>
        <w:jc w:val="both"/>
        <w:rPr>
          <w:rFonts w:ascii="Arial" w:eastAsia="Arial Unicode MS" w:hAnsi="Arial" w:cs="Arial"/>
          <w:sz w:val="22"/>
          <w:szCs w:val="22"/>
        </w:rPr>
      </w:pPr>
      <w:proofErr w:type="gramStart"/>
      <w:r w:rsidRPr="002F30C4">
        <w:rPr>
          <w:rFonts w:ascii="Arial" w:hAnsi="Arial" w:cs="Arial"/>
          <w:sz w:val="22"/>
          <w:szCs w:val="22"/>
        </w:rPr>
        <w:t>que</w:t>
      </w:r>
      <w:proofErr w:type="gramEnd"/>
      <w:r w:rsidRPr="002F30C4">
        <w:rPr>
          <w:rFonts w:ascii="Arial" w:hAnsi="Arial" w:cs="Arial"/>
          <w:sz w:val="22"/>
          <w:szCs w:val="22"/>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DF04F6" w:rsidRPr="002F30C4" w:rsidRDefault="00DF04F6" w:rsidP="00DF04F6">
      <w:pPr>
        <w:numPr>
          <w:ilvl w:val="0"/>
          <w:numId w:val="3"/>
        </w:numPr>
        <w:spacing w:after="240" w:line="360" w:lineRule="auto"/>
        <w:ind w:left="0" w:firstLine="709"/>
        <w:jc w:val="both"/>
        <w:rPr>
          <w:rFonts w:ascii="Arial" w:eastAsia="Arial Unicode MS" w:hAnsi="Arial" w:cs="Arial"/>
          <w:sz w:val="22"/>
          <w:szCs w:val="22"/>
        </w:rPr>
      </w:pPr>
      <w:proofErr w:type="gramStart"/>
      <w:r w:rsidRPr="002F30C4">
        <w:rPr>
          <w:rFonts w:ascii="Arial" w:eastAsia="Arial Unicode MS" w:hAnsi="Arial" w:cs="Arial"/>
          <w:sz w:val="22"/>
          <w:szCs w:val="22"/>
        </w:rPr>
        <w:lastRenderedPageBreak/>
        <w:t>q</w:t>
      </w:r>
      <w:r w:rsidRPr="002F30C4">
        <w:rPr>
          <w:rFonts w:ascii="Arial" w:hAnsi="Arial" w:cs="Arial"/>
          <w:sz w:val="22"/>
          <w:szCs w:val="22"/>
        </w:rPr>
        <w:t>ue</w:t>
      </w:r>
      <w:proofErr w:type="gramEnd"/>
      <w:r w:rsidRPr="002F30C4">
        <w:rPr>
          <w:rFonts w:ascii="Arial" w:hAnsi="Arial" w:cs="Arial"/>
          <w:sz w:val="22"/>
          <w:szCs w:val="22"/>
        </w:rPr>
        <w:t xml:space="preserve"> os bens devam ser, preferencialmente, acondicionados em embalagem individual adequada, com o menor volume possível, que utilize materiais recicláveis, de forma a garantir a máxima proteção durante o transporte e o armazenamento; e</w:t>
      </w:r>
    </w:p>
    <w:p w:rsidR="00DF04F6" w:rsidRPr="002F30C4" w:rsidRDefault="00DF04F6" w:rsidP="00DF04F6">
      <w:pPr>
        <w:numPr>
          <w:ilvl w:val="0"/>
          <w:numId w:val="3"/>
        </w:numPr>
        <w:spacing w:after="240" w:line="360" w:lineRule="auto"/>
        <w:ind w:left="0" w:firstLine="709"/>
        <w:jc w:val="both"/>
        <w:rPr>
          <w:rFonts w:ascii="Arial" w:eastAsia="Arial Unicode MS" w:hAnsi="Arial" w:cs="Arial"/>
          <w:sz w:val="22"/>
          <w:szCs w:val="22"/>
        </w:rPr>
      </w:pPr>
      <w:proofErr w:type="gramStart"/>
      <w:r w:rsidRPr="002F30C4">
        <w:rPr>
          <w:rFonts w:ascii="Arial" w:hAnsi="Arial" w:cs="Arial"/>
          <w:sz w:val="22"/>
          <w:szCs w:val="22"/>
        </w:rPr>
        <w:t>que</w:t>
      </w:r>
      <w:proofErr w:type="gramEnd"/>
      <w:r w:rsidRPr="002F30C4">
        <w:rPr>
          <w:rFonts w:ascii="Arial" w:hAnsi="Arial" w:cs="Arial"/>
          <w:sz w:val="22"/>
          <w:szCs w:val="22"/>
        </w:rPr>
        <w:t xml:space="preserve"> os bens não contenham substâncias perigosas em concentração acima da  recomendada na diretiva </w:t>
      </w:r>
      <w:proofErr w:type="spellStart"/>
      <w:r w:rsidRPr="002F30C4">
        <w:rPr>
          <w:rFonts w:ascii="Arial" w:hAnsi="Arial" w:cs="Arial"/>
          <w:sz w:val="22"/>
          <w:szCs w:val="22"/>
        </w:rPr>
        <w:t>RoHS</w:t>
      </w:r>
      <w:proofErr w:type="spellEnd"/>
      <w:r w:rsidRPr="002F30C4">
        <w:rPr>
          <w:rFonts w:ascii="Arial" w:hAnsi="Arial" w:cs="Arial"/>
          <w:sz w:val="22"/>
          <w:szCs w:val="22"/>
        </w:rPr>
        <w:t xml:space="preserve"> (</w:t>
      </w:r>
      <w:proofErr w:type="spellStart"/>
      <w:r w:rsidRPr="002F30C4">
        <w:rPr>
          <w:rFonts w:ascii="Arial" w:hAnsi="Arial" w:cs="Arial"/>
          <w:sz w:val="22"/>
          <w:szCs w:val="22"/>
        </w:rPr>
        <w:t>Restriction</w:t>
      </w:r>
      <w:proofErr w:type="spellEnd"/>
      <w:r w:rsidRPr="002F30C4">
        <w:rPr>
          <w:rFonts w:ascii="Arial" w:hAnsi="Arial" w:cs="Arial"/>
          <w:sz w:val="22"/>
          <w:szCs w:val="22"/>
        </w:rPr>
        <w:t xml:space="preserve"> </w:t>
      </w:r>
      <w:proofErr w:type="spellStart"/>
      <w:r w:rsidRPr="002F30C4">
        <w:rPr>
          <w:rFonts w:ascii="Arial" w:hAnsi="Arial" w:cs="Arial"/>
          <w:sz w:val="22"/>
          <w:szCs w:val="22"/>
        </w:rPr>
        <w:t>of</w:t>
      </w:r>
      <w:proofErr w:type="spellEnd"/>
      <w:r w:rsidRPr="002F30C4">
        <w:rPr>
          <w:rFonts w:ascii="Arial" w:hAnsi="Arial" w:cs="Arial"/>
          <w:sz w:val="22"/>
          <w:szCs w:val="22"/>
        </w:rPr>
        <w:t xml:space="preserve"> </w:t>
      </w:r>
      <w:proofErr w:type="spellStart"/>
      <w:r w:rsidRPr="002F30C4">
        <w:rPr>
          <w:rFonts w:ascii="Arial" w:hAnsi="Arial" w:cs="Arial"/>
          <w:sz w:val="22"/>
          <w:szCs w:val="22"/>
        </w:rPr>
        <w:t>Certain</w:t>
      </w:r>
      <w:proofErr w:type="spellEnd"/>
      <w:r w:rsidRPr="002F30C4">
        <w:rPr>
          <w:rFonts w:ascii="Arial" w:hAnsi="Arial" w:cs="Arial"/>
          <w:sz w:val="22"/>
          <w:szCs w:val="22"/>
        </w:rPr>
        <w:t xml:space="preserve"> </w:t>
      </w:r>
      <w:proofErr w:type="spellStart"/>
      <w:r w:rsidRPr="002F30C4">
        <w:rPr>
          <w:rFonts w:ascii="Arial" w:hAnsi="Arial" w:cs="Arial"/>
          <w:sz w:val="22"/>
          <w:szCs w:val="22"/>
        </w:rPr>
        <w:t>Hazardous</w:t>
      </w:r>
      <w:proofErr w:type="spellEnd"/>
      <w:r w:rsidRPr="002F30C4">
        <w:rPr>
          <w:rFonts w:ascii="Arial" w:hAnsi="Arial" w:cs="Arial"/>
          <w:sz w:val="22"/>
          <w:szCs w:val="22"/>
        </w:rPr>
        <w:t xml:space="preserve"> </w:t>
      </w:r>
      <w:proofErr w:type="spellStart"/>
      <w:r w:rsidRPr="002F30C4">
        <w:rPr>
          <w:rFonts w:ascii="Arial" w:hAnsi="Arial" w:cs="Arial"/>
          <w:sz w:val="22"/>
          <w:szCs w:val="22"/>
        </w:rPr>
        <w:t>Substances</w:t>
      </w:r>
      <w:proofErr w:type="spellEnd"/>
      <w:r w:rsidRPr="002F30C4">
        <w:rPr>
          <w:rFonts w:ascii="Arial" w:hAnsi="Arial" w:cs="Arial"/>
          <w:sz w:val="22"/>
          <w:szCs w:val="22"/>
        </w:rPr>
        <w:t>), tais como mercúrio (Hg), chumbo (</w:t>
      </w:r>
      <w:proofErr w:type="spellStart"/>
      <w:r w:rsidRPr="002F30C4">
        <w:rPr>
          <w:rFonts w:ascii="Arial" w:hAnsi="Arial" w:cs="Arial"/>
          <w:sz w:val="22"/>
          <w:szCs w:val="22"/>
        </w:rPr>
        <w:t>Pb</w:t>
      </w:r>
      <w:proofErr w:type="spellEnd"/>
      <w:r w:rsidRPr="002F30C4">
        <w:rPr>
          <w:rFonts w:ascii="Arial" w:hAnsi="Arial" w:cs="Arial"/>
          <w:sz w:val="22"/>
          <w:szCs w:val="22"/>
        </w:rPr>
        <w:t xml:space="preserve">), cromo </w:t>
      </w:r>
      <w:proofErr w:type="spellStart"/>
      <w:r w:rsidRPr="002F30C4">
        <w:rPr>
          <w:rFonts w:ascii="Arial" w:hAnsi="Arial" w:cs="Arial"/>
          <w:sz w:val="22"/>
          <w:szCs w:val="22"/>
        </w:rPr>
        <w:t>hexavalente</w:t>
      </w:r>
      <w:proofErr w:type="spellEnd"/>
      <w:r w:rsidRPr="002F30C4">
        <w:rPr>
          <w:rFonts w:ascii="Arial" w:hAnsi="Arial" w:cs="Arial"/>
          <w:sz w:val="22"/>
          <w:szCs w:val="22"/>
        </w:rPr>
        <w:t xml:space="preserve"> (Cr(VI)), cádmio (Cd), </w:t>
      </w:r>
      <w:proofErr w:type="spellStart"/>
      <w:r w:rsidRPr="002F30C4">
        <w:rPr>
          <w:rFonts w:ascii="Arial" w:hAnsi="Arial" w:cs="Arial"/>
          <w:sz w:val="22"/>
          <w:szCs w:val="22"/>
        </w:rPr>
        <w:t>bifenil-polibromados</w:t>
      </w:r>
      <w:proofErr w:type="spellEnd"/>
      <w:r w:rsidRPr="002F30C4">
        <w:rPr>
          <w:rFonts w:ascii="Arial" w:hAnsi="Arial" w:cs="Arial"/>
          <w:sz w:val="22"/>
          <w:szCs w:val="22"/>
        </w:rPr>
        <w:t xml:space="preserve"> (</w:t>
      </w:r>
      <w:proofErr w:type="spellStart"/>
      <w:r w:rsidRPr="002F30C4">
        <w:rPr>
          <w:rFonts w:ascii="Arial" w:hAnsi="Arial" w:cs="Arial"/>
          <w:sz w:val="22"/>
          <w:szCs w:val="22"/>
        </w:rPr>
        <w:t>PBBs</w:t>
      </w:r>
      <w:proofErr w:type="spellEnd"/>
      <w:r w:rsidRPr="002F30C4">
        <w:rPr>
          <w:rFonts w:ascii="Arial" w:hAnsi="Arial" w:cs="Arial"/>
          <w:sz w:val="22"/>
          <w:szCs w:val="22"/>
        </w:rPr>
        <w:t xml:space="preserve">), éteres </w:t>
      </w:r>
      <w:proofErr w:type="spellStart"/>
      <w:r w:rsidRPr="002F30C4">
        <w:rPr>
          <w:rFonts w:ascii="Arial" w:hAnsi="Arial" w:cs="Arial"/>
          <w:sz w:val="22"/>
          <w:szCs w:val="22"/>
        </w:rPr>
        <w:t>difenil-polibromados</w:t>
      </w:r>
      <w:proofErr w:type="spellEnd"/>
      <w:r w:rsidRPr="002F30C4">
        <w:rPr>
          <w:rFonts w:ascii="Arial" w:hAnsi="Arial" w:cs="Arial"/>
          <w:sz w:val="22"/>
          <w:szCs w:val="22"/>
        </w:rPr>
        <w:t xml:space="preserve"> (</w:t>
      </w:r>
      <w:proofErr w:type="spellStart"/>
      <w:r w:rsidRPr="002F30C4">
        <w:rPr>
          <w:rFonts w:ascii="Arial" w:hAnsi="Arial" w:cs="Arial"/>
          <w:sz w:val="22"/>
          <w:szCs w:val="22"/>
        </w:rPr>
        <w:t>PBDEs</w:t>
      </w:r>
      <w:proofErr w:type="spellEnd"/>
      <w:r w:rsidRPr="002F30C4">
        <w:rPr>
          <w:rFonts w:ascii="Arial" w:hAnsi="Arial" w:cs="Arial"/>
          <w:sz w:val="22"/>
          <w:szCs w:val="22"/>
        </w:rPr>
        <w:t>).</w:t>
      </w:r>
    </w:p>
    <w:p w:rsidR="00DF04F6" w:rsidRPr="002F30C4" w:rsidRDefault="00DF04F6" w:rsidP="007A32DF">
      <w:pPr>
        <w:numPr>
          <w:ilvl w:val="1"/>
          <w:numId w:val="1"/>
        </w:numPr>
        <w:spacing w:after="240" w:line="360" w:lineRule="auto"/>
        <w:ind w:left="0" w:firstLine="567"/>
        <w:jc w:val="both"/>
        <w:rPr>
          <w:rFonts w:ascii="Arial" w:hAnsi="Arial" w:cs="Arial"/>
          <w:sz w:val="22"/>
          <w:szCs w:val="22"/>
        </w:rPr>
      </w:pPr>
      <w:proofErr w:type="gramStart"/>
      <w:r w:rsidRPr="002F30C4">
        <w:rPr>
          <w:rFonts w:ascii="Arial" w:hAnsi="Arial" w:cs="Arial"/>
          <w:sz w:val="22"/>
          <w:szCs w:val="22"/>
        </w:rPr>
        <w:t>A comprovação do disposto no item 14.1 e seus incisos poderá ser</w:t>
      </w:r>
      <w:proofErr w:type="gramEnd"/>
      <w:r w:rsidRPr="002F30C4">
        <w:rPr>
          <w:rFonts w:ascii="Arial" w:hAnsi="Arial" w:cs="Arial"/>
          <w:sz w:val="22"/>
          <w:szCs w:val="22"/>
        </w:rPr>
        <w:t xml:space="preserve"> feita mediante apresentação de certificação emitida por instituição pública oficial ou instituição credenciada, ou por qualquer outro meio de prova que ateste que o bem fornecido cumpre com as exigências do edital</w:t>
      </w:r>
      <w:r w:rsidRPr="002F30C4">
        <w:rPr>
          <w:rFonts w:ascii="Arial" w:eastAsia="Arial Unicode MS" w:hAnsi="Arial" w:cs="Arial"/>
          <w:sz w:val="22"/>
          <w:szCs w:val="22"/>
        </w:rPr>
        <w:t>.</w:t>
      </w:r>
    </w:p>
    <w:p w:rsidR="00DF04F6" w:rsidRPr="002F30C4" w:rsidRDefault="00DF04F6" w:rsidP="007A32DF">
      <w:pPr>
        <w:numPr>
          <w:ilvl w:val="1"/>
          <w:numId w:val="1"/>
        </w:numPr>
        <w:spacing w:after="240" w:line="360" w:lineRule="auto"/>
        <w:ind w:left="0" w:firstLine="567"/>
        <w:jc w:val="both"/>
        <w:rPr>
          <w:rFonts w:ascii="Arial" w:hAnsi="Arial" w:cs="Arial"/>
          <w:sz w:val="22"/>
          <w:szCs w:val="22"/>
        </w:rPr>
      </w:pPr>
      <w:r w:rsidRPr="002F30C4">
        <w:rPr>
          <w:rFonts w:ascii="Arial" w:hAnsi="Arial" w:cs="Arial"/>
          <w:sz w:val="22"/>
          <w:szCs w:val="22"/>
        </w:rPr>
        <w:t>Todo o material será adquirido considerando a IN no 01, de 19 de janeiro de 2010, Capítulo III, art. 5.º I, II, III e § 1.º, exceto aquele em que não se aplica a referida instrução.</w:t>
      </w:r>
    </w:p>
    <w:p w:rsidR="00DF04F6" w:rsidRPr="00D346B0" w:rsidRDefault="00DF04F6" w:rsidP="00073FE2">
      <w:pPr>
        <w:numPr>
          <w:ilvl w:val="0"/>
          <w:numId w:val="1"/>
        </w:numPr>
        <w:spacing w:after="240" w:line="360" w:lineRule="auto"/>
        <w:ind w:left="426" w:hanging="426"/>
        <w:jc w:val="both"/>
        <w:rPr>
          <w:rFonts w:ascii="Arial" w:hAnsi="Arial" w:cs="Arial"/>
          <w:b/>
          <w:sz w:val="22"/>
          <w:szCs w:val="22"/>
          <w:highlight w:val="lightGray"/>
        </w:rPr>
      </w:pPr>
      <w:r w:rsidRPr="00D346B0">
        <w:rPr>
          <w:rFonts w:ascii="Arial" w:hAnsi="Arial" w:cs="Arial"/>
          <w:b/>
          <w:sz w:val="22"/>
          <w:szCs w:val="22"/>
          <w:highlight w:val="lightGray"/>
        </w:rPr>
        <w:t>CONTROLE DA EXECUÇÃO</w:t>
      </w:r>
    </w:p>
    <w:p w:rsidR="00DF04F6" w:rsidRPr="005224A8" w:rsidRDefault="00DF04F6" w:rsidP="007A32DF">
      <w:pPr>
        <w:numPr>
          <w:ilvl w:val="1"/>
          <w:numId w:val="1"/>
        </w:numPr>
        <w:spacing w:after="240" w:line="360" w:lineRule="auto"/>
        <w:ind w:left="0" w:firstLine="567"/>
        <w:jc w:val="both"/>
        <w:rPr>
          <w:rFonts w:ascii="Arial" w:eastAsia="Arial Unicode MS" w:hAnsi="Arial" w:cs="Arial"/>
          <w:sz w:val="22"/>
          <w:szCs w:val="22"/>
        </w:rPr>
      </w:pPr>
      <w:r w:rsidRPr="005224A8">
        <w:rPr>
          <w:rFonts w:ascii="Arial" w:eastAsia="Arial Unicode MS" w:hAnsi="Arial" w:cs="Arial"/>
          <w:sz w:val="22"/>
          <w:szCs w:val="22"/>
        </w:rPr>
        <w:t xml:space="preserve">Nos termos do art. 67 da Lei nº 8.666, de 1993, será designado um servidor, </w:t>
      </w:r>
      <w:r w:rsidRPr="005224A8">
        <w:rPr>
          <w:rFonts w:ascii="Arial" w:hAnsi="Arial" w:cs="Arial"/>
          <w:sz w:val="22"/>
          <w:szCs w:val="22"/>
        </w:rPr>
        <w:t xml:space="preserve">indicado pela </w:t>
      </w:r>
      <w:r w:rsidRPr="005224A8">
        <w:rPr>
          <w:rFonts w:ascii="Arial" w:eastAsia="Batang" w:hAnsi="Arial" w:cs="Arial"/>
          <w:sz w:val="22"/>
          <w:szCs w:val="22"/>
        </w:rPr>
        <w:t>Coordenação do Comando de Operações Táticas – COT/DIREX/DPF</w:t>
      </w:r>
      <w:r w:rsidRPr="005224A8">
        <w:rPr>
          <w:rFonts w:ascii="Arial" w:eastAsia="Arial Unicode MS" w:hAnsi="Arial" w:cs="Arial"/>
          <w:sz w:val="22"/>
          <w:szCs w:val="22"/>
        </w:rPr>
        <w:t xml:space="preserve">, com autoridade para acompanhar e fiscalizar a entrega dos bens, anotando em registro próprio todas as ocorrências relacionadas com a execução e determinando o que for necessário à regularização de falhas ou defeitos observados. </w:t>
      </w:r>
    </w:p>
    <w:p w:rsidR="00DF04F6" w:rsidRPr="00F534EF" w:rsidRDefault="00DF04F6" w:rsidP="00073FE2">
      <w:pPr>
        <w:numPr>
          <w:ilvl w:val="2"/>
          <w:numId w:val="1"/>
        </w:numPr>
        <w:suppressAutoHyphens/>
        <w:spacing w:after="240" w:line="360" w:lineRule="auto"/>
        <w:ind w:left="0" w:firstLine="1134"/>
        <w:jc w:val="both"/>
        <w:rPr>
          <w:rFonts w:ascii="Arial" w:hAnsi="Arial" w:cs="Arial"/>
          <w:b/>
          <w:sz w:val="22"/>
          <w:szCs w:val="22"/>
          <w:u w:val="single"/>
          <w:shd w:val="clear" w:color="auto" w:fill="B3B3B3"/>
        </w:rPr>
      </w:pPr>
      <w:r w:rsidRPr="00F534EF">
        <w:rPr>
          <w:rFonts w:ascii="Arial" w:hAnsi="Arial" w:cs="Arial"/>
          <w:sz w:val="22"/>
          <w:szCs w:val="22"/>
        </w:rPr>
        <w:t xml:space="preserve">O </w:t>
      </w:r>
      <w:r>
        <w:rPr>
          <w:rFonts w:ascii="Arial" w:hAnsi="Arial" w:cs="Arial"/>
          <w:sz w:val="22"/>
          <w:szCs w:val="22"/>
        </w:rPr>
        <w:t xml:space="preserve">recebimento de material de valor superior a R$ 80.000,00 (oitenta mil reais) será confiado a uma comissão de, no mínimo, </w:t>
      </w:r>
      <w:proofErr w:type="gramStart"/>
      <w:r>
        <w:rPr>
          <w:rFonts w:ascii="Arial" w:hAnsi="Arial" w:cs="Arial"/>
          <w:sz w:val="22"/>
          <w:szCs w:val="22"/>
        </w:rPr>
        <w:t>3</w:t>
      </w:r>
      <w:proofErr w:type="gramEnd"/>
      <w:r>
        <w:rPr>
          <w:rFonts w:ascii="Arial" w:hAnsi="Arial" w:cs="Arial"/>
          <w:sz w:val="22"/>
          <w:szCs w:val="22"/>
        </w:rPr>
        <w:t xml:space="preserve"> (três) membros, designados pela autoridade competente.</w:t>
      </w:r>
    </w:p>
    <w:p w:rsidR="00DF04F6" w:rsidRDefault="00DF04F6" w:rsidP="007A32DF">
      <w:pPr>
        <w:numPr>
          <w:ilvl w:val="1"/>
          <w:numId w:val="1"/>
        </w:numPr>
        <w:spacing w:after="240" w:line="360" w:lineRule="auto"/>
        <w:ind w:left="0" w:firstLine="567"/>
        <w:jc w:val="both"/>
        <w:rPr>
          <w:rFonts w:ascii="Arial" w:eastAsia="Arial Unicode MS" w:hAnsi="Arial" w:cs="Arial"/>
          <w:sz w:val="22"/>
          <w:szCs w:val="22"/>
        </w:rPr>
      </w:pPr>
      <w:r w:rsidRPr="00F534EF">
        <w:rPr>
          <w:rFonts w:ascii="Arial" w:eastAsia="Arial Unicode MS" w:hAnsi="Arial" w:cs="Arial"/>
          <w:sz w:val="22"/>
          <w:szCs w:val="22"/>
        </w:rPr>
        <w:t xml:space="preserve">A fiscalização de que trata este item não exclui nem reduz a responsabilidade da </w:t>
      </w:r>
      <w:r>
        <w:rPr>
          <w:rFonts w:ascii="Arial" w:eastAsia="Arial Unicode MS" w:hAnsi="Arial" w:cs="Arial"/>
          <w:sz w:val="22"/>
          <w:szCs w:val="22"/>
        </w:rPr>
        <w:t>Contratada</w:t>
      </w:r>
      <w:r w:rsidRPr="00F534EF">
        <w:rPr>
          <w:rFonts w:ascii="Arial" w:eastAsia="Arial Unicode MS" w:hAnsi="Arial" w:cs="Arial"/>
          <w:sz w:val="22"/>
          <w:szCs w:val="22"/>
        </w:rPr>
        <w:t xml:space="preserve">, inclusive perante terceiros, por qualquer </w:t>
      </w:r>
      <w:r w:rsidRPr="00F534EF">
        <w:rPr>
          <w:rFonts w:ascii="Arial" w:eastAsia="Arial Unicode MS" w:hAnsi="Arial" w:cs="Arial"/>
          <w:sz w:val="22"/>
          <w:szCs w:val="22"/>
        </w:rPr>
        <w:lastRenderedPageBreak/>
        <w:t>irregularidade, ainda que resultante de imperfeições técnicas</w:t>
      </w:r>
      <w:r>
        <w:rPr>
          <w:rFonts w:ascii="Arial" w:eastAsia="Arial Unicode MS" w:hAnsi="Arial" w:cs="Arial"/>
          <w:sz w:val="22"/>
          <w:szCs w:val="22"/>
        </w:rPr>
        <w:t xml:space="preserve"> ou</w:t>
      </w:r>
      <w:r w:rsidRPr="00F534EF">
        <w:rPr>
          <w:rFonts w:ascii="Arial" w:eastAsia="Arial Unicode MS" w:hAnsi="Arial" w:cs="Arial"/>
          <w:sz w:val="22"/>
          <w:szCs w:val="22"/>
        </w:rPr>
        <w:t xml:space="preserve"> vícios redibitórios, e, na ocorrência desta, não implica em co-responsabilidade da </w:t>
      </w:r>
      <w:r w:rsidRPr="00F534EF">
        <w:rPr>
          <w:rFonts w:ascii="Arial" w:eastAsia="Arial Unicode MS" w:hAnsi="Arial" w:cs="Arial"/>
          <w:bCs/>
          <w:iCs/>
          <w:sz w:val="22"/>
          <w:szCs w:val="22"/>
        </w:rPr>
        <w:t>Administração</w:t>
      </w:r>
      <w:r w:rsidRPr="00F534EF">
        <w:rPr>
          <w:rFonts w:ascii="Arial" w:eastAsia="Arial Unicode MS" w:hAnsi="Arial" w:cs="Arial"/>
          <w:sz w:val="22"/>
          <w:szCs w:val="22"/>
        </w:rPr>
        <w:t xml:space="preserve"> ou de seus agentes e prepostos, de conformidade com o art. 70 da Lei nº 8.666, de 1993.</w:t>
      </w:r>
    </w:p>
    <w:p w:rsidR="00DF04F6" w:rsidRDefault="00DF04F6" w:rsidP="007A32DF">
      <w:pPr>
        <w:numPr>
          <w:ilvl w:val="1"/>
          <w:numId w:val="1"/>
        </w:numPr>
        <w:spacing w:after="240" w:line="360" w:lineRule="auto"/>
        <w:ind w:left="0" w:firstLine="567"/>
        <w:jc w:val="both"/>
        <w:rPr>
          <w:rFonts w:ascii="Arial" w:eastAsia="Arial Unicode MS" w:hAnsi="Arial" w:cs="Arial"/>
          <w:sz w:val="22"/>
          <w:szCs w:val="22"/>
        </w:rPr>
      </w:pPr>
      <w:r w:rsidRPr="00F534EF">
        <w:rPr>
          <w:rFonts w:ascii="Arial" w:eastAsia="Arial Unicode MS" w:hAnsi="Arial" w:cs="Arial"/>
          <w:sz w:val="22"/>
          <w:szCs w:val="22"/>
        </w:rPr>
        <w:t xml:space="preserve">O </w:t>
      </w:r>
      <w:r>
        <w:rPr>
          <w:rFonts w:ascii="Arial" w:eastAsia="Arial Unicode MS" w:hAnsi="Arial" w:cs="Arial"/>
          <w:sz w:val="22"/>
          <w:szCs w:val="22"/>
        </w:rPr>
        <w:t xml:space="preserve">representante da Administração </w:t>
      </w:r>
      <w:r w:rsidRPr="00F534EF">
        <w:rPr>
          <w:rFonts w:ascii="Arial" w:eastAsia="Arial Unicode MS" w:hAnsi="Arial" w:cs="Arial"/>
          <w:sz w:val="22"/>
          <w:szCs w:val="22"/>
        </w:rPr>
        <w:t>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r>
        <w:rPr>
          <w:rFonts w:ascii="Arial" w:eastAsia="Arial Unicode MS" w:hAnsi="Arial" w:cs="Arial"/>
          <w:sz w:val="22"/>
          <w:szCs w:val="22"/>
        </w:rPr>
        <w:t>.</w:t>
      </w:r>
    </w:p>
    <w:p w:rsidR="00DF04F6" w:rsidRPr="00D346B0" w:rsidRDefault="00DF04F6" w:rsidP="00073FE2">
      <w:pPr>
        <w:numPr>
          <w:ilvl w:val="0"/>
          <w:numId w:val="1"/>
        </w:numPr>
        <w:spacing w:after="240" w:line="360" w:lineRule="auto"/>
        <w:ind w:left="426" w:hanging="426"/>
        <w:jc w:val="both"/>
        <w:rPr>
          <w:rFonts w:ascii="Arial" w:hAnsi="Arial" w:cs="Arial"/>
          <w:b/>
          <w:bCs/>
          <w:color w:val="000000"/>
          <w:sz w:val="22"/>
          <w:szCs w:val="22"/>
          <w:highlight w:val="lightGray"/>
          <w:shd w:val="clear" w:color="auto" w:fill="C0C0C0"/>
          <w:lang w:eastAsia="ar-SA"/>
        </w:rPr>
      </w:pPr>
      <w:r w:rsidRPr="00D346B0">
        <w:rPr>
          <w:rFonts w:ascii="Arial" w:hAnsi="Arial" w:cs="Arial"/>
          <w:b/>
          <w:bCs/>
          <w:color w:val="000000"/>
          <w:sz w:val="22"/>
          <w:szCs w:val="22"/>
          <w:highlight w:val="lightGray"/>
          <w:shd w:val="clear" w:color="auto" w:fill="C0C0C0"/>
          <w:lang w:eastAsia="ar-SA"/>
        </w:rPr>
        <w:t>DAS SANÇÕES ADMINISTRATIVAS</w:t>
      </w:r>
    </w:p>
    <w:p w:rsidR="00DF04F6" w:rsidRPr="00F534EF" w:rsidRDefault="00DF04F6" w:rsidP="007A32DF">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Comete infração administrativa, nos termos da Lei nº 8.666, de 1993, da Lei nº 10.520, de 2002, do Decreto nº 3.555, de 2000, e do Decreto nº 5.450, de 2005, a Contratada que, no decorrer da contratação:</w:t>
      </w:r>
    </w:p>
    <w:p w:rsidR="00DF04F6" w:rsidRPr="00F534EF" w:rsidRDefault="00DF04F6" w:rsidP="00A556DF">
      <w:pPr>
        <w:numPr>
          <w:ilvl w:val="2"/>
          <w:numId w:val="1"/>
        </w:numPr>
        <w:spacing w:after="240" w:line="360" w:lineRule="auto"/>
        <w:ind w:left="0" w:firstLine="1134"/>
        <w:jc w:val="both"/>
        <w:rPr>
          <w:rFonts w:ascii="Arial" w:hAnsi="Arial" w:cs="Arial"/>
          <w:sz w:val="22"/>
          <w:szCs w:val="22"/>
        </w:rPr>
      </w:pPr>
      <w:proofErr w:type="spellStart"/>
      <w:r w:rsidRPr="00F534EF">
        <w:rPr>
          <w:rFonts w:ascii="Arial" w:hAnsi="Arial" w:cs="Arial"/>
          <w:sz w:val="22"/>
          <w:szCs w:val="22"/>
        </w:rPr>
        <w:t>Inexecutar</w:t>
      </w:r>
      <w:proofErr w:type="spellEnd"/>
      <w:r w:rsidRPr="00F534EF">
        <w:rPr>
          <w:rFonts w:ascii="Arial" w:hAnsi="Arial" w:cs="Arial"/>
          <w:sz w:val="22"/>
          <w:szCs w:val="22"/>
        </w:rPr>
        <w:t xml:space="preserve"> total ou parcialmente </w:t>
      </w:r>
      <w:r>
        <w:rPr>
          <w:rFonts w:ascii="Arial" w:hAnsi="Arial" w:cs="Arial"/>
          <w:sz w:val="22"/>
          <w:szCs w:val="22"/>
        </w:rPr>
        <w:t>qualquer das obrigações assumidas em decorrência da contratação</w:t>
      </w:r>
      <w:r w:rsidRPr="00F534EF">
        <w:rPr>
          <w:rFonts w:ascii="Arial" w:hAnsi="Arial" w:cs="Arial"/>
          <w:sz w:val="22"/>
          <w:szCs w:val="22"/>
        </w:rPr>
        <w:t>;</w:t>
      </w:r>
    </w:p>
    <w:p w:rsidR="00DF04F6" w:rsidRPr="00F534EF" w:rsidRDefault="00DF04F6" w:rsidP="007A32DF">
      <w:pPr>
        <w:numPr>
          <w:ilvl w:val="2"/>
          <w:numId w:val="1"/>
        </w:numPr>
        <w:spacing w:after="240" w:line="360" w:lineRule="auto"/>
        <w:ind w:hanging="505"/>
        <w:jc w:val="both"/>
        <w:rPr>
          <w:rFonts w:ascii="Arial" w:hAnsi="Arial" w:cs="Arial"/>
          <w:sz w:val="22"/>
          <w:szCs w:val="22"/>
        </w:rPr>
      </w:pPr>
      <w:r>
        <w:rPr>
          <w:rFonts w:ascii="Arial" w:hAnsi="Arial" w:cs="Arial"/>
          <w:sz w:val="22"/>
          <w:szCs w:val="22"/>
        </w:rPr>
        <w:t>Ensejar o retardamento da execução do objeto</w:t>
      </w:r>
      <w:r w:rsidRPr="00F534EF">
        <w:rPr>
          <w:rFonts w:ascii="Arial" w:hAnsi="Arial" w:cs="Arial"/>
          <w:sz w:val="22"/>
          <w:szCs w:val="22"/>
        </w:rPr>
        <w:t>;</w:t>
      </w:r>
    </w:p>
    <w:p w:rsidR="00DF04F6" w:rsidRDefault="00DF04F6" w:rsidP="007A32DF">
      <w:pPr>
        <w:numPr>
          <w:ilvl w:val="2"/>
          <w:numId w:val="1"/>
        </w:numPr>
        <w:spacing w:after="240" w:line="360" w:lineRule="auto"/>
        <w:ind w:hanging="505"/>
        <w:jc w:val="both"/>
        <w:rPr>
          <w:rFonts w:ascii="Arial" w:hAnsi="Arial" w:cs="Arial"/>
          <w:sz w:val="22"/>
          <w:szCs w:val="22"/>
        </w:rPr>
      </w:pPr>
      <w:r>
        <w:rPr>
          <w:rFonts w:ascii="Arial" w:hAnsi="Arial" w:cs="Arial"/>
          <w:sz w:val="22"/>
          <w:szCs w:val="22"/>
        </w:rPr>
        <w:t>Fraudar na execução do contrato;</w:t>
      </w:r>
    </w:p>
    <w:p w:rsidR="00DF04F6" w:rsidRPr="00F534EF" w:rsidRDefault="00DF04F6" w:rsidP="007A32DF">
      <w:pPr>
        <w:numPr>
          <w:ilvl w:val="2"/>
          <w:numId w:val="1"/>
        </w:numPr>
        <w:spacing w:after="240" w:line="360" w:lineRule="auto"/>
        <w:ind w:hanging="505"/>
        <w:jc w:val="both"/>
        <w:rPr>
          <w:rFonts w:ascii="Arial" w:hAnsi="Arial" w:cs="Arial"/>
          <w:sz w:val="22"/>
          <w:szCs w:val="22"/>
        </w:rPr>
      </w:pPr>
      <w:r w:rsidRPr="00F534EF">
        <w:rPr>
          <w:rFonts w:ascii="Arial" w:hAnsi="Arial" w:cs="Arial"/>
          <w:sz w:val="22"/>
          <w:szCs w:val="22"/>
        </w:rPr>
        <w:t>Comportar-se de modo inidôneo;</w:t>
      </w:r>
    </w:p>
    <w:p w:rsidR="00DF04F6" w:rsidRDefault="00DF04F6" w:rsidP="007A32DF">
      <w:pPr>
        <w:numPr>
          <w:ilvl w:val="2"/>
          <w:numId w:val="1"/>
        </w:numPr>
        <w:spacing w:after="240" w:line="360" w:lineRule="auto"/>
        <w:ind w:hanging="505"/>
        <w:jc w:val="both"/>
        <w:rPr>
          <w:rFonts w:ascii="Arial" w:hAnsi="Arial" w:cs="Arial"/>
          <w:sz w:val="22"/>
          <w:szCs w:val="22"/>
        </w:rPr>
      </w:pPr>
      <w:r w:rsidRPr="00F534EF">
        <w:rPr>
          <w:rFonts w:ascii="Arial" w:hAnsi="Arial" w:cs="Arial"/>
          <w:sz w:val="22"/>
          <w:szCs w:val="22"/>
        </w:rPr>
        <w:t>Cometer fraude fiscal;</w:t>
      </w:r>
    </w:p>
    <w:p w:rsidR="00DF04F6" w:rsidRPr="00F534EF" w:rsidRDefault="00DF04F6" w:rsidP="007A32DF">
      <w:pPr>
        <w:numPr>
          <w:ilvl w:val="2"/>
          <w:numId w:val="1"/>
        </w:numPr>
        <w:spacing w:after="240" w:line="360" w:lineRule="auto"/>
        <w:ind w:hanging="505"/>
        <w:jc w:val="both"/>
        <w:rPr>
          <w:rFonts w:ascii="Arial" w:hAnsi="Arial" w:cs="Arial"/>
          <w:sz w:val="22"/>
          <w:szCs w:val="22"/>
        </w:rPr>
      </w:pPr>
      <w:r>
        <w:rPr>
          <w:rFonts w:ascii="Arial" w:hAnsi="Arial" w:cs="Arial"/>
          <w:sz w:val="22"/>
          <w:szCs w:val="22"/>
        </w:rPr>
        <w:t>Não mantiver a proposta.</w:t>
      </w:r>
    </w:p>
    <w:p w:rsidR="00DF04F6" w:rsidRDefault="00DF04F6" w:rsidP="00FF138B">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A Contratada que cometer qualquer das infrações discriminadas no subitem acima ficará sujeita, sem prejuízo da responsabilidade civil e criminal, às seguintes sanções:</w:t>
      </w:r>
    </w:p>
    <w:p w:rsidR="00DF04F6" w:rsidRDefault="00DF04F6" w:rsidP="00A556DF">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 xml:space="preserve">Advertência por faltas leves, assim entendidas como aquelas que não acarretarem prejuízos significativos </w:t>
      </w:r>
      <w:r>
        <w:rPr>
          <w:rFonts w:ascii="Arial" w:hAnsi="Arial" w:cs="Arial"/>
          <w:sz w:val="22"/>
          <w:szCs w:val="22"/>
        </w:rPr>
        <w:t>para o Contratante;</w:t>
      </w:r>
    </w:p>
    <w:p w:rsidR="00DF04F6" w:rsidRDefault="00DF04F6" w:rsidP="00FF138B">
      <w:pPr>
        <w:numPr>
          <w:ilvl w:val="1"/>
          <w:numId w:val="1"/>
        </w:numPr>
        <w:spacing w:after="240" w:line="360" w:lineRule="auto"/>
        <w:ind w:left="0" w:firstLine="567"/>
        <w:jc w:val="both"/>
        <w:rPr>
          <w:rFonts w:ascii="Arial" w:hAnsi="Arial" w:cs="Arial"/>
          <w:sz w:val="22"/>
          <w:szCs w:val="22"/>
        </w:rPr>
      </w:pPr>
      <w:r>
        <w:rPr>
          <w:rFonts w:ascii="Arial" w:hAnsi="Arial" w:cs="Arial"/>
          <w:bCs/>
          <w:sz w:val="22"/>
          <w:szCs w:val="22"/>
        </w:rPr>
        <w:lastRenderedPageBreak/>
        <w:t>Multa m</w:t>
      </w:r>
      <w:r w:rsidRPr="00F534EF">
        <w:rPr>
          <w:rFonts w:ascii="Arial" w:hAnsi="Arial" w:cs="Arial"/>
          <w:bCs/>
          <w:sz w:val="22"/>
          <w:szCs w:val="22"/>
        </w:rPr>
        <w:t>oratória de até</w:t>
      </w:r>
      <w:r w:rsidRPr="00F534EF">
        <w:rPr>
          <w:rFonts w:ascii="Arial" w:hAnsi="Arial" w:cs="Arial"/>
          <w:b/>
          <w:bCs/>
          <w:color w:val="FF0000"/>
          <w:sz w:val="22"/>
          <w:szCs w:val="22"/>
        </w:rPr>
        <w:t xml:space="preserve"> </w:t>
      </w:r>
      <w:r w:rsidRPr="00F534EF">
        <w:rPr>
          <w:rFonts w:ascii="Arial" w:hAnsi="Arial" w:cs="Arial"/>
          <w:sz w:val="22"/>
          <w:szCs w:val="22"/>
        </w:rPr>
        <w:t>0,4% (zero vírgula quatro décimos por cento) por dia de atraso injustificado sobre o valor da contratação, até o limite de 30 (trinta) dias</w:t>
      </w:r>
      <w:r>
        <w:rPr>
          <w:rFonts w:ascii="Arial" w:hAnsi="Arial" w:cs="Arial"/>
          <w:sz w:val="22"/>
          <w:szCs w:val="22"/>
        </w:rPr>
        <w:t>;</w:t>
      </w:r>
    </w:p>
    <w:p w:rsidR="00DF04F6" w:rsidRDefault="00DF04F6" w:rsidP="00FF138B">
      <w:pPr>
        <w:numPr>
          <w:ilvl w:val="1"/>
          <w:numId w:val="1"/>
        </w:numPr>
        <w:spacing w:after="240" w:line="360" w:lineRule="auto"/>
        <w:ind w:left="0" w:firstLine="567"/>
        <w:jc w:val="both"/>
        <w:rPr>
          <w:rFonts w:ascii="Arial" w:hAnsi="Arial" w:cs="Arial"/>
          <w:sz w:val="22"/>
          <w:szCs w:val="22"/>
        </w:rPr>
      </w:pPr>
      <w:r>
        <w:rPr>
          <w:rFonts w:ascii="Arial" w:hAnsi="Arial" w:cs="Arial"/>
          <w:sz w:val="22"/>
          <w:szCs w:val="22"/>
        </w:rPr>
        <w:t>Multa c</w:t>
      </w:r>
      <w:r w:rsidRPr="00F534EF">
        <w:rPr>
          <w:rFonts w:ascii="Arial" w:hAnsi="Arial" w:cs="Arial"/>
          <w:sz w:val="22"/>
          <w:szCs w:val="22"/>
        </w:rPr>
        <w:t>ompensatória de até 10% (dez por cento) sobre o valor total do contrato, no caso de inexecução total ou parcial da obrigação assumida, podendo ser cumulada com a multa moratória, desde que o valor cumulado das penalidades não supere o valor total do contrato</w:t>
      </w:r>
      <w:r>
        <w:rPr>
          <w:rFonts w:ascii="Arial" w:hAnsi="Arial" w:cs="Arial"/>
          <w:sz w:val="22"/>
          <w:szCs w:val="22"/>
        </w:rPr>
        <w:t>;</w:t>
      </w:r>
    </w:p>
    <w:p w:rsidR="00DF04F6" w:rsidRDefault="00DF04F6" w:rsidP="00FF138B">
      <w:pPr>
        <w:numPr>
          <w:ilvl w:val="1"/>
          <w:numId w:val="1"/>
        </w:numPr>
        <w:spacing w:after="240" w:line="360" w:lineRule="auto"/>
        <w:ind w:left="0" w:firstLine="567"/>
        <w:jc w:val="both"/>
        <w:rPr>
          <w:rFonts w:ascii="Arial" w:hAnsi="Arial" w:cs="Arial"/>
          <w:sz w:val="22"/>
          <w:szCs w:val="22"/>
        </w:rPr>
      </w:pPr>
      <w:r>
        <w:rPr>
          <w:rFonts w:ascii="Arial" w:hAnsi="Arial" w:cs="Arial"/>
          <w:sz w:val="22"/>
          <w:szCs w:val="22"/>
        </w:rPr>
        <w:t>Em caso de inexecução parcial, a multa compensatória, no mesmo percentual do subitem acima, será aplicada de forma proporcional à obrigação inadimplida;</w:t>
      </w:r>
    </w:p>
    <w:p w:rsidR="00DF04F6" w:rsidRDefault="00DF04F6" w:rsidP="00FF138B">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Suspensão de licitar e impedimento de contratar com o DEPERTAMENTO DE POLÍCIA FEDERAL, pelo prazo de até dois anos</w:t>
      </w:r>
      <w:r>
        <w:rPr>
          <w:rFonts w:ascii="Arial" w:hAnsi="Arial" w:cs="Arial"/>
          <w:sz w:val="22"/>
          <w:szCs w:val="22"/>
        </w:rPr>
        <w:t>;</w:t>
      </w:r>
    </w:p>
    <w:p w:rsidR="00DF04F6" w:rsidRDefault="00DF04F6" w:rsidP="00FF138B">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Impedimento de licitar e contratar com a União e descredenciamento no SICAF pelo prazo de até cinco anos</w:t>
      </w:r>
      <w:r>
        <w:rPr>
          <w:rFonts w:ascii="Arial" w:hAnsi="Arial" w:cs="Arial"/>
          <w:sz w:val="22"/>
          <w:szCs w:val="22"/>
        </w:rPr>
        <w:t>;</w:t>
      </w:r>
    </w:p>
    <w:p w:rsidR="00DF04F6" w:rsidRPr="00F534EF" w:rsidRDefault="00DF04F6" w:rsidP="00FF138B">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r>
        <w:rPr>
          <w:rFonts w:ascii="Arial" w:hAnsi="Arial" w:cs="Arial"/>
          <w:sz w:val="22"/>
          <w:szCs w:val="22"/>
        </w:rPr>
        <w:t>;</w:t>
      </w:r>
    </w:p>
    <w:p w:rsidR="00DF04F6" w:rsidRPr="00F534EF" w:rsidRDefault="00DF04F6" w:rsidP="00FF138B">
      <w:pPr>
        <w:numPr>
          <w:ilvl w:val="1"/>
          <w:numId w:val="1"/>
        </w:numPr>
        <w:spacing w:after="240" w:line="360" w:lineRule="auto"/>
        <w:ind w:left="0" w:firstLine="567"/>
        <w:jc w:val="both"/>
        <w:rPr>
          <w:rFonts w:ascii="Arial" w:hAnsi="Arial" w:cs="Arial"/>
          <w:sz w:val="22"/>
          <w:szCs w:val="22"/>
        </w:rPr>
      </w:pPr>
      <w:r w:rsidRPr="00F534EF">
        <w:rPr>
          <w:rFonts w:ascii="Arial" w:eastAsia="Arial Unicode MS" w:hAnsi="Arial" w:cs="Arial"/>
          <w:sz w:val="22"/>
          <w:szCs w:val="22"/>
        </w:rPr>
        <w:t>Também fica sujeita às penalidades d</w:t>
      </w:r>
      <w:r>
        <w:rPr>
          <w:rFonts w:ascii="Arial" w:eastAsia="Arial Unicode MS" w:hAnsi="Arial" w:cs="Arial"/>
          <w:sz w:val="22"/>
          <w:szCs w:val="22"/>
        </w:rPr>
        <w:t>o art. 87, III e IV da Lei nº 8.666, de 1993, a Contratada que:</w:t>
      </w:r>
      <w:r w:rsidRPr="00F534EF">
        <w:rPr>
          <w:rFonts w:ascii="Arial" w:eastAsia="Arial Unicode MS" w:hAnsi="Arial" w:cs="Arial"/>
          <w:sz w:val="22"/>
          <w:szCs w:val="22"/>
        </w:rPr>
        <w:t xml:space="preserve"> </w:t>
      </w:r>
    </w:p>
    <w:p w:rsidR="00DF04F6" w:rsidRPr="00F534EF" w:rsidRDefault="00DF04F6" w:rsidP="00C83A25">
      <w:pPr>
        <w:numPr>
          <w:ilvl w:val="2"/>
          <w:numId w:val="1"/>
        </w:numPr>
        <w:tabs>
          <w:tab w:val="left" w:pos="1843"/>
        </w:tabs>
        <w:spacing w:after="240" w:line="360" w:lineRule="auto"/>
        <w:ind w:left="0" w:firstLine="1134"/>
        <w:jc w:val="both"/>
        <w:rPr>
          <w:rFonts w:ascii="Arial" w:hAnsi="Arial" w:cs="Arial"/>
          <w:sz w:val="22"/>
          <w:szCs w:val="22"/>
        </w:rPr>
      </w:pPr>
      <w:proofErr w:type="gramStart"/>
      <w:r w:rsidRPr="00F534EF">
        <w:rPr>
          <w:rFonts w:ascii="Arial" w:eastAsia="Arial Unicode MS" w:hAnsi="Arial" w:cs="Arial"/>
          <w:sz w:val="22"/>
          <w:szCs w:val="22"/>
        </w:rPr>
        <w:t>tenha</w:t>
      </w:r>
      <w:proofErr w:type="gramEnd"/>
      <w:r w:rsidRPr="00F534EF">
        <w:rPr>
          <w:rFonts w:ascii="Arial" w:eastAsia="Arial Unicode MS" w:hAnsi="Arial" w:cs="Arial"/>
          <w:sz w:val="22"/>
          <w:szCs w:val="22"/>
        </w:rPr>
        <w:t xml:space="preserve"> sofrido condenaç</w:t>
      </w:r>
      <w:r>
        <w:rPr>
          <w:rFonts w:ascii="Arial" w:eastAsia="Arial Unicode MS" w:hAnsi="Arial" w:cs="Arial"/>
          <w:sz w:val="22"/>
          <w:szCs w:val="22"/>
        </w:rPr>
        <w:t>ão</w:t>
      </w:r>
      <w:r w:rsidRPr="00F534EF">
        <w:rPr>
          <w:rFonts w:ascii="Arial" w:eastAsia="Arial Unicode MS" w:hAnsi="Arial" w:cs="Arial"/>
          <w:sz w:val="22"/>
          <w:szCs w:val="22"/>
        </w:rPr>
        <w:t xml:space="preserve"> definitiva por praticar, por meio doloso, fraude fiscal no recolhimento de </w:t>
      </w:r>
      <w:r>
        <w:rPr>
          <w:rFonts w:ascii="Arial" w:eastAsia="Arial Unicode MS" w:hAnsi="Arial" w:cs="Arial"/>
          <w:sz w:val="22"/>
          <w:szCs w:val="22"/>
        </w:rPr>
        <w:t xml:space="preserve">quaisquer </w:t>
      </w:r>
      <w:r w:rsidRPr="00F534EF">
        <w:rPr>
          <w:rFonts w:ascii="Arial" w:eastAsia="Arial Unicode MS" w:hAnsi="Arial" w:cs="Arial"/>
          <w:sz w:val="22"/>
          <w:szCs w:val="22"/>
        </w:rPr>
        <w:t>tributos;</w:t>
      </w:r>
    </w:p>
    <w:p w:rsidR="00DF04F6" w:rsidRPr="00F534EF" w:rsidRDefault="00DF04F6" w:rsidP="00C83A25">
      <w:pPr>
        <w:numPr>
          <w:ilvl w:val="2"/>
          <w:numId w:val="1"/>
        </w:numPr>
        <w:tabs>
          <w:tab w:val="left" w:pos="1843"/>
        </w:tabs>
        <w:spacing w:after="240" w:line="360" w:lineRule="auto"/>
        <w:ind w:left="0" w:firstLine="1134"/>
        <w:jc w:val="both"/>
        <w:rPr>
          <w:rFonts w:ascii="Arial" w:hAnsi="Arial" w:cs="Arial"/>
          <w:sz w:val="22"/>
          <w:szCs w:val="22"/>
        </w:rPr>
      </w:pPr>
      <w:proofErr w:type="gramStart"/>
      <w:r w:rsidRPr="00F534EF">
        <w:rPr>
          <w:rFonts w:ascii="Arial" w:eastAsia="Arial Unicode MS" w:hAnsi="Arial" w:cs="Arial"/>
          <w:sz w:val="22"/>
          <w:szCs w:val="22"/>
        </w:rPr>
        <w:t>tenha</w:t>
      </w:r>
      <w:proofErr w:type="gramEnd"/>
      <w:r w:rsidRPr="00F534EF">
        <w:rPr>
          <w:rFonts w:ascii="Arial" w:eastAsia="Arial Unicode MS" w:hAnsi="Arial" w:cs="Arial"/>
          <w:sz w:val="22"/>
          <w:szCs w:val="22"/>
        </w:rPr>
        <w:t xml:space="preserve"> praticado atos ilícitos visando a frustrar os objetivos da licitação;</w:t>
      </w:r>
    </w:p>
    <w:p w:rsidR="00DF04F6" w:rsidRPr="00F534EF" w:rsidRDefault="00DF04F6" w:rsidP="003475ED">
      <w:pPr>
        <w:numPr>
          <w:ilvl w:val="2"/>
          <w:numId w:val="1"/>
        </w:numPr>
        <w:tabs>
          <w:tab w:val="left" w:pos="1843"/>
        </w:tabs>
        <w:spacing w:after="240" w:line="360" w:lineRule="auto"/>
        <w:ind w:left="0" w:firstLine="1134"/>
        <w:jc w:val="both"/>
        <w:rPr>
          <w:rFonts w:ascii="Arial" w:hAnsi="Arial" w:cs="Arial"/>
          <w:sz w:val="22"/>
          <w:szCs w:val="22"/>
        </w:rPr>
      </w:pPr>
      <w:proofErr w:type="gramStart"/>
      <w:r w:rsidRPr="00F534EF">
        <w:rPr>
          <w:rFonts w:ascii="Arial" w:eastAsia="Arial Unicode MS" w:hAnsi="Arial" w:cs="Arial"/>
          <w:sz w:val="22"/>
          <w:szCs w:val="22"/>
        </w:rPr>
        <w:lastRenderedPageBreak/>
        <w:t>demonstre</w:t>
      </w:r>
      <w:proofErr w:type="gramEnd"/>
      <w:r w:rsidRPr="00F534EF">
        <w:rPr>
          <w:rFonts w:ascii="Arial" w:eastAsia="Arial Unicode MS" w:hAnsi="Arial" w:cs="Arial"/>
          <w:sz w:val="22"/>
          <w:szCs w:val="22"/>
        </w:rPr>
        <w:t xml:space="preserve"> não possuir idoneidade para contratar com a Administração em virtude de atos ilícitos praticados.</w:t>
      </w:r>
    </w:p>
    <w:p w:rsidR="00DF04F6" w:rsidRPr="00F534EF" w:rsidRDefault="00DF04F6" w:rsidP="003475ED">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A aplicação de qualquer das penalidades previstas realizar-se-á em processo administrativo que assegurará o contraditório e a ampla defesa</w:t>
      </w:r>
      <w:r>
        <w:rPr>
          <w:rFonts w:ascii="Arial" w:hAnsi="Arial" w:cs="Arial"/>
          <w:sz w:val="22"/>
          <w:szCs w:val="22"/>
        </w:rPr>
        <w:t xml:space="preserve"> à Contratada</w:t>
      </w:r>
      <w:r w:rsidRPr="00F534EF">
        <w:rPr>
          <w:rFonts w:ascii="Arial" w:hAnsi="Arial" w:cs="Arial"/>
          <w:sz w:val="22"/>
          <w:szCs w:val="22"/>
        </w:rPr>
        <w:t>, observando-se o procedimento previsto na Lei nº 8.666, de 1993, e subsidiariamente na Lei nº 9.784, de 1999.</w:t>
      </w:r>
    </w:p>
    <w:p w:rsidR="00DF04F6" w:rsidRPr="00F534EF" w:rsidRDefault="00DF04F6" w:rsidP="003475ED">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F04F6" w:rsidRPr="00F534EF" w:rsidRDefault="00DF04F6" w:rsidP="003475ED">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DF04F6" w:rsidRPr="00F534EF" w:rsidRDefault="00DF04F6" w:rsidP="003475ED">
      <w:pPr>
        <w:numPr>
          <w:ilvl w:val="2"/>
          <w:numId w:val="1"/>
        </w:numPr>
        <w:spacing w:after="240" w:line="360" w:lineRule="auto"/>
        <w:ind w:left="0" w:firstLine="1134"/>
        <w:jc w:val="both"/>
        <w:rPr>
          <w:rFonts w:ascii="Arial" w:hAnsi="Arial" w:cs="Arial"/>
          <w:sz w:val="22"/>
          <w:szCs w:val="22"/>
        </w:rPr>
      </w:pPr>
      <w:r w:rsidRPr="00F534EF">
        <w:rPr>
          <w:rFonts w:ascii="Arial" w:hAnsi="Arial" w:cs="Arial"/>
          <w:sz w:val="22"/>
          <w:szCs w:val="22"/>
        </w:rPr>
        <w:t>Caso a Contratante determine, a multa deverá ser recolhida no prazo máximo de 05</w:t>
      </w:r>
      <w:r w:rsidRPr="00F534EF">
        <w:rPr>
          <w:rFonts w:ascii="Arial" w:hAnsi="Arial" w:cs="Arial"/>
          <w:b/>
          <w:bCs/>
          <w:color w:val="FF0000"/>
          <w:sz w:val="22"/>
          <w:szCs w:val="22"/>
        </w:rPr>
        <w:t xml:space="preserve"> (cinco) dias</w:t>
      </w:r>
      <w:r w:rsidRPr="00F534EF">
        <w:rPr>
          <w:rFonts w:ascii="Arial" w:hAnsi="Arial" w:cs="Arial"/>
          <w:sz w:val="22"/>
          <w:szCs w:val="22"/>
        </w:rPr>
        <w:t>, a contar da data do recebimento da comunicação enviada pela autoridade competente.</w:t>
      </w:r>
    </w:p>
    <w:p w:rsidR="00DF04F6" w:rsidRPr="00F534EF" w:rsidRDefault="00DF04F6" w:rsidP="003F46CA">
      <w:pPr>
        <w:numPr>
          <w:ilvl w:val="1"/>
          <w:numId w:val="1"/>
        </w:numPr>
        <w:spacing w:after="240" w:line="360" w:lineRule="auto"/>
        <w:ind w:hanging="575"/>
        <w:jc w:val="both"/>
        <w:rPr>
          <w:rFonts w:ascii="Arial" w:hAnsi="Arial" w:cs="Arial"/>
          <w:sz w:val="22"/>
          <w:szCs w:val="22"/>
        </w:rPr>
      </w:pPr>
      <w:r w:rsidRPr="00F534EF">
        <w:rPr>
          <w:rFonts w:ascii="Arial" w:hAnsi="Arial" w:cs="Arial"/>
          <w:sz w:val="22"/>
          <w:szCs w:val="22"/>
        </w:rPr>
        <w:t>As penalidades serão obrigatoriamente registradas no SICAF.</w:t>
      </w:r>
    </w:p>
    <w:p w:rsidR="00DF04F6" w:rsidRDefault="00DF04F6" w:rsidP="003475ED">
      <w:pPr>
        <w:numPr>
          <w:ilvl w:val="1"/>
          <w:numId w:val="1"/>
        </w:numPr>
        <w:spacing w:after="240" w:line="360" w:lineRule="auto"/>
        <w:ind w:left="0" w:firstLine="567"/>
        <w:jc w:val="both"/>
        <w:rPr>
          <w:rFonts w:ascii="Arial" w:hAnsi="Arial" w:cs="Arial"/>
          <w:sz w:val="22"/>
          <w:szCs w:val="22"/>
        </w:rPr>
      </w:pPr>
      <w:r w:rsidRPr="00F534EF">
        <w:rPr>
          <w:rFonts w:ascii="Arial" w:hAnsi="Arial" w:cs="Arial"/>
          <w:sz w:val="22"/>
          <w:szCs w:val="22"/>
        </w:rPr>
        <w:t>As sanções aqui previstas são independentes entre si, podendo ser aplicadas isoladas ou, no caso das multas, cumulativamente, sem prejuízo de outras medidas cabíveis.</w:t>
      </w:r>
    </w:p>
    <w:p w:rsidR="00FB2B3D" w:rsidRDefault="00FB2B3D" w:rsidP="00DF04F6">
      <w:pPr>
        <w:spacing w:before="100" w:beforeAutospacing="1" w:after="100" w:afterAutospacing="1" w:line="360" w:lineRule="auto"/>
        <w:jc w:val="both"/>
        <w:rPr>
          <w:rFonts w:ascii="Arial" w:hAnsi="Arial" w:cs="Arial"/>
          <w:sz w:val="22"/>
          <w:szCs w:val="22"/>
        </w:rPr>
      </w:pPr>
    </w:p>
    <w:p w:rsidR="00FB2B3D" w:rsidRDefault="00FB2B3D" w:rsidP="00DF04F6">
      <w:pPr>
        <w:spacing w:before="100" w:beforeAutospacing="1" w:after="100" w:afterAutospacing="1" w:line="360" w:lineRule="auto"/>
        <w:jc w:val="both"/>
        <w:rPr>
          <w:rFonts w:ascii="Arial" w:hAnsi="Arial" w:cs="Arial"/>
          <w:sz w:val="22"/>
          <w:szCs w:val="22"/>
        </w:rPr>
      </w:pPr>
    </w:p>
    <w:p w:rsidR="00FB2B3D" w:rsidRDefault="00FB2B3D" w:rsidP="00DF04F6">
      <w:pPr>
        <w:spacing w:before="100" w:beforeAutospacing="1" w:after="100" w:afterAutospacing="1" w:line="360" w:lineRule="auto"/>
        <w:jc w:val="both"/>
        <w:rPr>
          <w:rFonts w:ascii="Arial" w:hAnsi="Arial" w:cs="Arial"/>
          <w:sz w:val="22"/>
          <w:szCs w:val="22"/>
        </w:rPr>
      </w:pPr>
    </w:p>
    <w:p w:rsidR="00FB2B3D" w:rsidRDefault="00FB2B3D" w:rsidP="00DF04F6">
      <w:pPr>
        <w:spacing w:before="100" w:beforeAutospacing="1" w:after="100" w:afterAutospacing="1" w:line="360" w:lineRule="auto"/>
        <w:jc w:val="both"/>
        <w:rPr>
          <w:rFonts w:ascii="Arial" w:hAnsi="Arial" w:cs="Arial"/>
          <w:sz w:val="22"/>
          <w:szCs w:val="22"/>
        </w:rPr>
      </w:pPr>
    </w:p>
    <w:p w:rsidR="00FB2B3D" w:rsidRDefault="00FB2B3D" w:rsidP="00DF04F6">
      <w:pPr>
        <w:spacing w:before="100" w:beforeAutospacing="1" w:after="100" w:afterAutospacing="1" w:line="360" w:lineRule="auto"/>
        <w:jc w:val="both"/>
        <w:rPr>
          <w:rFonts w:ascii="Arial" w:hAnsi="Arial" w:cs="Arial"/>
          <w:sz w:val="22"/>
          <w:szCs w:val="22"/>
        </w:rPr>
      </w:pPr>
    </w:p>
    <w:p w:rsidR="00DF04F6" w:rsidRPr="005F4843" w:rsidRDefault="00DF04F6" w:rsidP="00DF04F6">
      <w:pPr>
        <w:spacing w:before="100" w:beforeAutospacing="1" w:after="100" w:afterAutospacing="1" w:line="360" w:lineRule="auto"/>
        <w:jc w:val="both"/>
        <w:rPr>
          <w:rFonts w:ascii="Arial" w:hAnsi="Arial" w:cs="Arial"/>
          <w:sz w:val="22"/>
          <w:szCs w:val="22"/>
        </w:rPr>
      </w:pPr>
      <w:r w:rsidRPr="005F4843">
        <w:rPr>
          <w:rFonts w:ascii="Arial" w:hAnsi="Arial" w:cs="Arial"/>
          <w:sz w:val="22"/>
          <w:szCs w:val="22"/>
        </w:rPr>
        <w:t>Brasília, __</w:t>
      </w:r>
      <w:r>
        <w:rPr>
          <w:rFonts w:ascii="Arial" w:hAnsi="Arial" w:cs="Arial"/>
          <w:sz w:val="22"/>
          <w:szCs w:val="22"/>
        </w:rPr>
        <w:t>_</w:t>
      </w:r>
      <w:r w:rsidRPr="005F4843">
        <w:rPr>
          <w:rFonts w:ascii="Arial" w:hAnsi="Arial" w:cs="Arial"/>
          <w:sz w:val="22"/>
          <w:szCs w:val="22"/>
        </w:rPr>
        <w:t xml:space="preserve">de </w:t>
      </w:r>
      <w:r w:rsidR="00FB2B3D">
        <w:rPr>
          <w:rFonts w:ascii="Arial" w:hAnsi="Arial" w:cs="Arial"/>
          <w:sz w:val="22"/>
          <w:szCs w:val="22"/>
        </w:rPr>
        <w:t>novembro</w:t>
      </w:r>
      <w:r w:rsidRPr="005F4843">
        <w:rPr>
          <w:rFonts w:ascii="Arial" w:hAnsi="Arial" w:cs="Arial"/>
          <w:sz w:val="22"/>
          <w:szCs w:val="22"/>
        </w:rPr>
        <w:t xml:space="preserve"> de 2014.</w:t>
      </w:r>
    </w:p>
    <w:p w:rsidR="00DF04F6" w:rsidRDefault="00DF04F6" w:rsidP="00DF04F6">
      <w:pPr>
        <w:spacing w:before="100" w:beforeAutospacing="1" w:after="100" w:afterAutospacing="1" w:line="360" w:lineRule="auto"/>
        <w:rPr>
          <w:rFonts w:ascii="Arial" w:hAnsi="Arial" w:cs="Arial"/>
          <w:sz w:val="22"/>
          <w:szCs w:val="22"/>
        </w:rPr>
      </w:pPr>
    </w:p>
    <w:p w:rsidR="00DF04F6" w:rsidRPr="005F4843" w:rsidRDefault="00DF04F6" w:rsidP="00DF04F6">
      <w:pPr>
        <w:spacing w:line="360" w:lineRule="auto"/>
        <w:rPr>
          <w:rFonts w:ascii="Arial" w:hAnsi="Arial" w:cs="Arial"/>
          <w:b/>
          <w:bCs/>
          <w:sz w:val="22"/>
          <w:szCs w:val="22"/>
        </w:rPr>
      </w:pPr>
      <w:r w:rsidRPr="005F4843">
        <w:rPr>
          <w:rFonts w:ascii="Arial" w:hAnsi="Arial" w:cs="Arial"/>
          <w:b/>
          <w:bCs/>
          <w:sz w:val="22"/>
          <w:szCs w:val="22"/>
        </w:rPr>
        <w:t>MARCOS FERREIRA DOS SANTOS</w:t>
      </w:r>
    </w:p>
    <w:p w:rsidR="00DF04F6" w:rsidRPr="005F4843" w:rsidRDefault="00DF04F6" w:rsidP="00DF04F6">
      <w:pPr>
        <w:spacing w:line="360" w:lineRule="auto"/>
        <w:rPr>
          <w:rFonts w:ascii="Arial" w:hAnsi="Arial" w:cs="Arial"/>
          <w:sz w:val="22"/>
          <w:szCs w:val="22"/>
        </w:rPr>
      </w:pPr>
      <w:r w:rsidRPr="005F4843">
        <w:rPr>
          <w:rFonts w:ascii="Arial" w:hAnsi="Arial" w:cs="Arial"/>
          <w:sz w:val="22"/>
          <w:szCs w:val="22"/>
        </w:rPr>
        <w:t>Delegado de Polícia Federal</w:t>
      </w:r>
    </w:p>
    <w:p w:rsidR="00DF04F6" w:rsidRPr="001F4229" w:rsidRDefault="00DF04F6" w:rsidP="00DF04F6">
      <w:pPr>
        <w:spacing w:line="360" w:lineRule="auto"/>
        <w:rPr>
          <w:rFonts w:ascii="Arial" w:hAnsi="Arial" w:cs="Arial"/>
          <w:sz w:val="22"/>
          <w:szCs w:val="22"/>
        </w:rPr>
      </w:pPr>
      <w:r w:rsidRPr="005F4843">
        <w:rPr>
          <w:rFonts w:ascii="Arial" w:hAnsi="Arial" w:cs="Arial"/>
          <w:sz w:val="22"/>
          <w:szCs w:val="22"/>
        </w:rPr>
        <w:t>Coordenador</w:t>
      </w:r>
      <w:r w:rsidRPr="001F4229">
        <w:rPr>
          <w:rFonts w:ascii="Arial" w:hAnsi="Arial" w:cs="Arial"/>
          <w:sz w:val="22"/>
          <w:szCs w:val="22"/>
        </w:rPr>
        <w:t xml:space="preserve"> do Comando de Operações Táticas</w:t>
      </w:r>
    </w:p>
    <w:p w:rsidR="00DE4590" w:rsidRDefault="00DE4590" w:rsidP="00DF04F6">
      <w:pPr>
        <w:spacing w:before="100" w:beforeAutospacing="1" w:after="100" w:afterAutospacing="1" w:line="360" w:lineRule="auto"/>
        <w:rPr>
          <w:rFonts w:ascii="Arial" w:hAnsi="Arial" w:cs="Arial"/>
          <w:sz w:val="22"/>
          <w:szCs w:val="22"/>
        </w:rPr>
      </w:pPr>
    </w:p>
    <w:p w:rsidR="00DF04F6" w:rsidRPr="001F4229" w:rsidRDefault="00DF04F6" w:rsidP="00DF04F6">
      <w:pPr>
        <w:spacing w:before="100" w:beforeAutospacing="1" w:after="100" w:afterAutospacing="1" w:line="360" w:lineRule="auto"/>
        <w:rPr>
          <w:rFonts w:ascii="Arial" w:hAnsi="Arial" w:cs="Arial"/>
          <w:sz w:val="22"/>
          <w:szCs w:val="22"/>
        </w:rPr>
      </w:pPr>
      <w:r w:rsidRPr="001F4229">
        <w:rPr>
          <w:rFonts w:ascii="Arial" w:hAnsi="Arial" w:cs="Arial"/>
          <w:sz w:val="22"/>
          <w:szCs w:val="22"/>
        </w:rPr>
        <w:t>De acordo.</w:t>
      </w:r>
    </w:p>
    <w:p w:rsidR="00DF04F6" w:rsidRPr="001F4229" w:rsidRDefault="00DF04F6" w:rsidP="00DF04F6">
      <w:pPr>
        <w:spacing w:before="100" w:beforeAutospacing="1" w:after="100" w:afterAutospacing="1" w:line="360" w:lineRule="auto"/>
        <w:rPr>
          <w:rFonts w:ascii="Arial" w:hAnsi="Arial" w:cs="Arial"/>
          <w:sz w:val="22"/>
          <w:szCs w:val="22"/>
        </w:rPr>
      </w:pPr>
      <w:r w:rsidRPr="001F4229">
        <w:rPr>
          <w:rFonts w:ascii="Arial" w:hAnsi="Arial" w:cs="Arial"/>
          <w:sz w:val="22"/>
          <w:szCs w:val="22"/>
        </w:rPr>
        <w:t xml:space="preserve">Em,    </w:t>
      </w:r>
      <w:r>
        <w:rPr>
          <w:rFonts w:ascii="Arial" w:hAnsi="Arial" w:cs="Arial"/>
          <w:sz w:val="22"/>
          <w:szCs w:val="22"/>
        </w:rPr>
        <w:t xml:space="preserve"> </w:t>
      </w:r>
      <w:r w:rsidRPr="001F4229">
        <w:rPr>
          <w:rFonts w:ascii="Arial" w:hAnsi="Arial" w:cs="Arial"/>
          <w:sz w:val="22"/>
          <w:szCs w:val="22"/>
        </w:rPr>
        <w:t xml:space="preserve"> ⁄   </w:t>
      </w:r>
      <w:r>
        <w:rPr>
          <w:rFonts w:ascii="Arial" w:hAnsi="Arial" w:cs="Arial"/>
          <w:sz w:val="22"/>
          <w:szCs w:val="22"/>
        </w:rPr>
        <w:t xml:space="preserve"> </w:t>
      </w:r>
      <w:r w:rsidRPr="001F4229">
        <w:rPr>
          <w:rFonts w:ascii="Arial" w:hAnsi="Arial" w:cs="Arial"/>
          <w:sz w:val="22"/>
          <w:szCs w:val="22"/>
        </w:rPr>
        <w:t xml:space="preserve">  ⁄</w:t>
      </w:r>
    </w:p>
    <w:p w:rsidR="00DF04F6" w:rsidRDefault="00DF04F6" w:rsidP="00DF04F6">
      <w:pPr>
        <w:spacing w:line="360" w:lineRule="auto"/>
        <w:rPr>
          <w:rFonts w:ascii="Arial" w:hAnsi="Arial" w:cs="Arial"/>
          <w:b/>
          <w:bCs/>
          <w:sz w:val="22"/>
          <w:szCs w:val="22"/>
        </w:rPr>
      </w:pPr>
    </w:p>
    <w:p w:rsidR="00DF04F6" w:rsidRPr="001F4229" w:rsidRDefault="00DF04F6" w:rsidP="00DF04F6">
      <w:pPr>
        <w:spacing w:line="360" w:lineRule="auto"/>
        <w:rPr>
          <w:rFonts w:ascii="Arial" w:hAnsi="Arial" w:cs="Arial"/>
          <w:b/>
          <w:bCs/>
          <w:sz w:val="22"/>
          <w:szCs w:val="22"/>
        </w:rPr>
      </w:pPr>
      <w:r>
        <w:rPr>
          <w:rFonts w:ascii="Arial" w:hAnsi="Arial" w:cs="Arial"/>
          <w:b/>
          <w:bCs/>
          <w:sz w:val="22"/>
          <w:szCs w:val="22"/>
        </w:rPr>
        <w:t>R</w:t>
      </w:r>
      <w:r w:rsidRPr="001F4229">
        <w:rPr>
          <w:rFonts w:ascii="Arial" w:hAnsi="Arial" w:cs="Arial"/>
          <w:b/>
          <w:bCs/>
          <w:sz w:val="22"/>
          <w:szCs w:val="22"/>
        </w:rPr>
        <w:t>OGERIO AUGUSTO VIANA GALLORO</w:t>
      </w:r>
    </w:p>
    <w:p w:rsidR="00DF04F6" w:rsidRPr="001F4229" w:rsidRDefault="00DF04F6" w:rsidP="00DF04F6">
      <w:pPr>
        <w:spacing w:line="360" w:lineRule="auto"/>
        <w:rPr>
          <w:rFonts w:ascii="Arial" w:hAnsi="Arial" w:cs="Arial"/>
          <w:sz w:val="22"/>
          <w:szCs w:val="22"/>
        </w:rPr>
      </w:pPr>
      <w:r w:rsidRPr="001F4229">
        <w:rPr>
          <w:rFonts w:ascii="Arial" w:hAnsi="Arial" w:cs="Arial"/>
          <w:sz w:val="22"/>
          <w:szCs w:val="22"/>
        </w:rPr>
        <w:t>Delegado de Polícia Federal</w:t>
      </w:r>
    </w:p>
    <w:p w:rsidR="00DF04F6" w:rsidRPr="001F4229" w:rsidRDefault="00DF04F6" w:rsidP="00DF04F6">
      <w:pPr>
        <w:spacing w:line="360" w:lineRule="auto"/>
        <w:rPr>
          <w:rFonts w:ascii="Arial" w:hAnsi="Arial" w:cs="Arial"/>
          <w:sz w:val="22"/>
          <w:szCs w:val="22"/>
        </w:rPr>
      </w:pPr>
      <w:r w:rsidRPr="001F4229">
        <w:rPr>
          <w:rFonts w:ascii="Arial" w:hAnsi="Arial" w:cs="Arial"/>
          <w:sz w:val="22"/>
          <w:szCs w:val="22"/>
        </w:rPr>
        <w:t>Diretor Executivo</w:t>
      </w:r>
    </w:p>
    <w:p w:rsidR="00DF04F6" w:rsidRDefault="00DF04F6" w:rsidP="00DF04F6">
      <w:pPr>
        <w:spacing w:line="360" w:lineRule="auto"/>
      </w:pPr>
    </w:p>
    <w:p w:rsidR="00DF04F6" w:rsidRDefault="00DF04F6" w:rsidP="00DF04F6"/>
    <w:sectPr w:rsidR="00DF04F6" w:rsidSect="00903E1A">
      <w:head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704" w:rsidRDefault="00CB5704" w:rsidP="00073FE2">
      <w:r>
        <w:separator/>
      </w:r>
    </w:p>
  </w:endnote>
  <w:endnote w:type="continuationSeparator" w:id="0">
    <w:p w:rsidR="00CB5704" w:rsidRDefault="00CB5704" w:rsidP="00073F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704" w:rsidRDefault="00CB5704" w:rsidP="00073FE2">
      <w:r>
        <w:separator/>
      </w:r>
    </w:p>
  </w:footnote>
  <w:footnote w:type="continuationSeparator" w:id="0">
    <w:p w:rsidR="00CB5704" w:rsidRDefault="00CB5704" w:rsidP="00073F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704" w:rsidRPr="005A3325" w:rsidRDefault="00CB5704" w:rsidP="00073FE2">
    <w:pPr>
      <w:spacing w:after="120" w:line="276" w:lineRule="auto"/>
      <w:ind w:right="-15"/>
      <w:jc w:val="center"/>
      <w:rPr>
        <w:b/>
        <w:bCs/>
        <w:i/>
        <w:iCs/>
        <w:color w:val="FF0000"/>
      </w:rPr>
    </w:pPr>
    <w:r w:rsidRPr="008B406C">
      <w:rPr>
        <w:rFonts w:ascii="Ecofont_Spranq_eco_Sans" w:hAnsi="Ecofont_Spranq_eco_Sans" w:cs="Ecofont_Spranq_eco_San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0.05pt;margin-top:-18.15pt;width:79.25pt;height:81.25pt;z-index:251659264;visibility:visible;mso-wrap-edited:f">
          <v:imagedata r:id="rId1" o:title="" gain="69719f" grayscale="t"/>
        </v:shape>
        <o:OLEObject Type="Embed" ProgID="Word.Picture.8" ShapeID="_x0000_s2049" DrawAspect="Content" ObjectID="_1478091889" r:id="rId2"/>
      </w:pict>
    </w:r>
  </w:p>
  <w:p w:rsidR="00CB5704" w:rsidRPr="005A3325" w:rsidRDefault="00CB5704" w:rsidP="00073FE2">
    <w:pPr>
      <w:jc w:val="center"/>
      <w:rPr>
        <w:b/>
        <w:bCs/>
      </w:rPr>
    </w:pPr>
  </w:p>
  <w:p w:rsidR="00CB5704" w:rsidRDefault="00CB5704" w:rsidP="00073FE2">
    <w:pPr>
      <w:pStyle w:val="Legenda"/>
      <w:spacing w:before="0" w:after="0" w:line="240" w:lineRule="auto"/>
      <w:ind w:firstLine="0"/>
      <w:rPr>
        <w:rFonts w:ascii="Times New Roman" w:hAnsi="Times New Roman" w:cs="Times New Roman"/>
      </w:rPr>
    </w:pPr>
  </w:p>
  <w:p w:rsidR="00CB5704" w:rsidRDefault="00CB5704" w:rsidP="00073FE2"/>
  <w:p w:rsidR="00CB5704" w:rsidRPr="00073FE2" w:rsidRDefault="00CB5704" w:rsidP="00073FE2"/>
  <w:p w:rsidR="00CB5704" w:rsidRPr="005A3325" w:rsidRDefault="00CB5704" w:rsidP="00073FE2">
    <w:pPr>
      <w:pStyle w:val="Legenda"/>
      <w:spacing w:before="0" w:after="0" w:line="240" w:lineRule="auto"/>
      <w:ind w:firstLine="0"/>
      <w:rPr>
        <w:rFonts w:ascii="Times New Roman" w:hAnsi="Times New Roman" w:cs="Times New Roman"/>
      </w:rPr>
    </w:pPr>
    <w:r w:rsidRPr="005A3325">
      <w:rPr>
        <w:rFonts w:ascii="Times New Roman" w:hAnsi="Times New Roman" w:cs="Times New Roman"/>
      </w:rPr>
      <w:t>DEPARTAMENTO DE POLÍCIA FEDERAL</w:t>
    </w:r>
  </w:p>
  <w:p w:rsidR="00CB5704" w:rsidRPr="005A3325" w:rsidRDefault="00CB5704" w:rsidP="00073FE2">
    <w:pPr>
      <w:pStyle w:val="Legenda"/>
      <w:spacing w:before="0" w:after="0" w:line="240" w:lineRule="auto"/>
      <w:ind w:firstLine="0"/>
      <w:rPr>
        <w:rFonts w:ascii="Times New Roman" w:hAnsi="Times New Roman" w:cs="Times New Roman"/>
      </w:rPr>
    </w:pPr>
    <w:r w:rsidRPr="005A3325">
      <w:rPr>
        <w:rFonts w:ascii="Times New Roman" w:hAnsi="Times New Roman" w:cs="Times New Roman"/>
      </w:rPr>
      <w:t>DIRETORIA EXECUTIVA</w:t>
    </w:r>
  </w:p>
  <w:p w:rsidR="00CB5704" w:rsidRPr="005A3325" w:rsidRDefault="00CB5704" w:rsidP="00073FE2">
    <w:pPr>
      <w:pStyle w:val="Legenda"/>
      <w:spacing w:before="0" w:after="0" w:line="240" w:lineRule="auto"/>
      <w:ind w:firstLine="0"/>
      <w:rPr>
        <w:rFonts w:ascii="Times New Roman" w:hAnsi="Times New Roman" w:cs="Times New Roman"/>
      </w:rPr>
    </w:pPr>
    <w:r w:rsidRPr="005A3325">
      <w:rPr>
        <w:rFonts w:ascii="Times New Roman" w:hAnsi="Times New Roman" w:cs="Times New Roman"/>
      </w:rPr>
      <w:t>COORDENAÇÃO DO COMANDO DE OPERAÇÕES TÁTICAS</w:t>
    </w:r>
  </w:p>
  <w:p w:rsidR="00CB5704" w:rsidRDefault="00CB5704">
    <w:pPr>
      <w:pStyle w:val="Cabealho"/>
    </w:pPr>
  </w:p>
  <w:p w:rsidR="00CB5704" w:rsidRDefault="00CB570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C100D"/>
    <w:multiLevelType w:val="multilevel"/>
    <w:tmpl w:val="E2265CEE"/>
    <w:lvl w:ilvl="0">
      <w:start w:val="1"/>
      <w:numFmt w:val="decimal"/>
      <w:lvlText w:val="%1."/>
      <w:lvlJc w:val="left"/>
      <w:pPr>
        <w:ind w:left="360" w:hanging="360"/>
      </w:pPr>
      <w:rPr>
        <w:color w:val="000000" w:themeColor="text1"/>
      </w:rPr>
    </w:lvl>
    <w:lvl w:ilvl="1">
      <w:start w:val="1"/>
      <w:numFmt w:val="decimal"/>
      <w:lvlText w:val="%1.%2."/>
      <w:lvlJc w:val="left"/>
      <w:pPr>
        <w:ind w:left="1142" w:hanging="432"/>
      </w:pPr>
      <w:rPr>
        <w:b w:val="0"/>
        <w:color w:val="000000" w:themeColor="text1"/>
      </w:rPr>
    </w:lvl>
    <w:lvl w:ilvl="2">
      <w:start w:val="1"/>
      <w:numFmt w:val="decimal"/>
      <w:lvlText w:val="%1.%2.%3."/>
      <w:lvlJc w:val="left"/>
      <w:pPr>
        <w:ind w:left="1781" w:hanging="504"/>
      </w:pPr>
      <w:rPr>
        <w:b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6DF15CE"/>
    <w:multiLevelType w:val="hybridMultilevel"/>
    <w:tmpl w:val="6B2294F0"/>
    <w:lvl w:ilvl="0" w:tplc="FFAC23A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nsid w:val="54575E4D"/>
    <w:multiLevelType w:val="multilevel"/>
    <w:tmpl w:val="E1C27A1A"/>
    <w:lvl w:ilvl="0">
      <w:start w:val="2"/>
      <w:numFmt w:val="decimal"/>
      <w:lvlText w:val="%1"/>
      <w:lvlJc w:val="left"/>
      <w:pPr>
        <w:ind w:left="502" w:hanging="360"/>
      </w:pPr>
      <w:rPr>
        <w:rFonts w:hint="default"/>
        <w:color w:val="000000"/>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DF04F6"/>
    <w:rsid w:val="00073FE2"/>
    <w:rsid w:val="00140DD4"/>
    <w:rsid w:val="00171E34"/>
    <w:rsid w:val="001769DB"/>
    <w:rsid w:val="001C25E3"/>
    <w:rsid w:val="001D5E20"/>
    <w:rsid w:val="00243412"/>
    <w:rsid w:val="002A19CA"/>
    <w:rsid w:val="003475ED"/>
    <w:rsid w:val="003C767D"/>
    <w:rsid w:val="003F46CA"/>
    <w:rsid w:val="004945B2"/>
    <w:rsid w:val="00622AAE"/>
    <w:rsid w:val="006D4CE3"/>
    <w:rsid w:val="00730757"/>
    <w:rsid w:val="007406CA"/>
    <w:rsid w:val="007853DD"/>
    <w:rsid w:val="007A32DF"/>
    <w:rsid w:val="007B08C8"/>
    <w:rsid w:val="00821EF9"/>
    <w:rsid w:val="008B406C"/>
    <w:rsid w:val="00903E1A"/>
    <w:rsid w:val="00952A88"/>
    <w:rsid w:val="009B14F4"/>
    <w:rsid w:val="00A00D0F"/>
    <w:rsid w:val="00A04796"/>
    <w:rsid w:val="00A556DF"/>
    <w:rsid w:val="00A83EB5"/>
    <w:rsid w:val="00A931C1"/>
    <w:rsid w:val="00B1054E"/>
    <w:rsid w:val="00B51796"/>
    <w:rsid w:val="00B76FB2"/>
    <w:rsid w:val="00BA65EA"/>
    <w:rsid w:val="00C76DFA"/>
    <w:rsid w:val="00C83A25"/>
    <w:rsid w:val="00CB5704"/>
    <w:rsid w:val="00D47BF2"/>
    <w:rsid w:val="00D60A9C"/>
    <w:rsid w:val="00DE4590"/>
    <w:rsid w:val="00DF04F6"/>
    <w:rsid w:val="00F95616"/>
    <w:rsid w:val="00FB2B3D"/>
    <w:rsid w:val="00FF138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4F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DF0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qFormat/>
    <w:rsid w:val="00DF04F6"/>
    <w:pPr>
      <w:keepNext/>
      <w:spacing w:after="360"/>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DF04F6"/>
    <w:pPr>
      <w:spacing w:after="0" w:line="240" w:lineRule="auto"/>
    </w:pPr>
  </w:style>
  <w:style w:type="character" w:customStyle="1" w:styleId="Ttulo1Char">
    <w:name w:val="Título 1 Char"/>
    <w:basedOn w:val="Fontepargpadro"/>
    <w:link w:val="Ttulo1"/>
    <w:uiPriority w:val="9"/>
    <w:rsid w:val="00DF04F6"/>
    <w:rPr>
      <w:rFonts w:asciiTheme="majorHAnsi" w:eastAsiaTheme="majorEastAsia" w:hAnsiTheme="majorHAnsi" w:cstheme="majorBidi"/>
      <w:b/>
      <w:bCs/>
      <w:color w:val="365F91" w:themeColor="accent1" w:themeShade="BF"/>
      <w:sz w:val="28"/>
      <w:szCs w:val="28"/>
    </w:rPr>
  </w:style>
  <w:style w:type="character" w:customStyle="1" w:styleId="Ttulo4Char">
    <w:name w:val="Título 4 Char"/>
    <w:basedOn w:val="Fontepargpadro"/>
    <w:link w:val="Ttulo4"/>
    <w:rsid w:val="00DF04F6"/>
    <w:rPr>
      <w:rFonts w:ascii="Times New Roman" w:eastAsia="Times New Roman" w:hAnsi="Times New Roman" w:cs="Times New Roman"/>
      <w:b/>
      <w:bCs/>
      <w:sz w:val="24"/>
      <w:szCs w:val="24"/>
      <w:u w:val="single"/>
      <w:lang w:eastAsia="pt-BR"/>
    </w:rPr>
  </w:style>
  <w:style w:type="paragraph" w:styleId="PargrafodaLista">
    <w:name w:val="List Paragraph"/>
    <w:basedOn w:val="Normal"/>
    <w:link w:val="PargrafodaListaChar"/>
    <w:uiPriority w:val="34"/>
    <w:qFormat/>
    <w:rsid w:val="00DF04F6"/>
    <w:pPr>
      <w:ind w:left="708"/>
    </w:pPr>
  </w:style>
  <w:style w:type="paragraph" w:styleId="NormalWeb">
    <w:name w:val="Normal (Web)"/>
    <w:basedOn w:val="Normal"/>
    <w:unhideWhenUsed/>
    <w:rsid w:val="00DF04F6"/>
    <w:pPr>
      <w:spacing w:line="360" w:lineRule="auto"/>
      <w:ind w:firstLine="1200"/>
    </w:pPr>
  </w:style>
  <w:style w:type="character" w:customStyle="1" w:styleId="PargrafodaListaChar">
    <w:name w:val="Parágrafo da Lista Char"/>
    <w:link w:val="PargrafodaLista"/>
    <w:uiPriority w:val="34"/>
    <w:rsid w:val="00DF04F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DF04F6"/>
    <w:pPr>
      <w:spacing w:after="120"/>
      <w:ind w:left="283"/>
    </w:pPr>
    <w:rPr>
      <w:rFonts w:ascii="Ecofont_Spranq_eco_Sans" w:hAnsi="Ecofont_Spranq_eco_Sans" w:cs="Tahoma"/>
    </w:rPr>
  </w:style>
  <w:style w:type="character" w:customStyle="1" w:styleId="RecuodecorpodetextoChar">
    <w:name w:val="Recuo de corpo de texto Char"/>
    <w:basedOn w:val="Fontepargpadro"/>
    <w:link w:val="Recuodecorpodetexto"/>
    <w:rsid w:val="00DF04F6"/>
    <w:rPr>
      <w:rFonts w:ascii="Ecofont_Spranq_eco_Sans" w:eastAsia="Times New Roman" w:hAnsi="Ecofont_Spranq_eco_Sans" w:cs="Tahoma"/>
      <w:sz w:val="24"/>
      <w:szCs w:val="24"/>
      <w:lang w:eastAsia="pt-BR"/>
    </w:rPr>
  </w:style>
  <w:style w:type="paragraph" w:customStyle="1" w:styleId="ListaColorida-nfase11">
    <w:name w:val="Lista Colorida - Ênfase 11"/>
    <w:basedOn w:val="Normal"/>
    <w:link w:val="ColorfulList-Accent1Char"/>
    <w:uiPriority w:val="34"/>
    <w:qFormat/>
    <w:rsid w:val="00DF04F6"/>
    <w:pPr>
      <w:ind w:left="720"/>
      <w:contextualSpacing/>
    </w:pPr>
    <w:rPr>
      <w:rFonts w:ascii="Ecofont_Spranq_eco_Sans" w:hAnsi="Ecofont_Spranq_eco_Sans"/>
    </w:rPr>
  </w:style>
  <w:style w:type="character" w:customStyle="1" w:styleId="ColorfulList-Accent1Char">
    <w:name w:val="Colorful List - Accent 1 Char"/>
    <w:link w:val="ListaColorida-nfase11"/>
    <w:uiPriority w:val="34"/>
    <w:rsid w:val="00DF04F6"/>
    <w:rPr>
      <w:rFonts w:ascii="Ecofont_Spranq_eco_Sans" w:eastAsia="Times New Roman" w:hAnsi="Ecofont_Spranq_eco_Sans" w:cs="Times New Roman"/>
      <w:sz w:val="24"/>
      <w:szCs w:val="24"/>
    </w:rPr>
  </w:style>
  <w:style w:type="paragraph" w:customStyle="1" w:styleId="101a109">
    <w:name w:val="10.1 a 10.9"/>
    <w:basedOn w:val="Normal"/>
    <w:rsid w:val="00DF04F6"/>
    <w:pPr>
      <w:widowControl w:val="0"/>
      <w:overflowPunct w:val="0"/>
      <w:autoSpaceDE w:val="0"/>
      <w:autoSpaceDN w:val="0"/>
      <w:adjustRightInd w:val="0"/>
      <w:spacing w:line="360" w:lineRule="atLeast"/>
      <w:jc w:val="both"/>
      <w:textAlignment w:val="baseline"/>
    </w:pPr>
    <w:rPr>
      <w:bCs/>
      <w:szCs w:val="20"/>
    </w:rPr>
  </w:style>
  <w:style w:type="paragraph" w:styleId="Corpodetexto">
    <w:name w:val="Body Text"/>
    <w:basedOn w:val="Normal"/>
    <w:link w:val="CorpodetextoChar"/>
    <w:uiPriority w:val="99"/>
    <w:unhideWhenUsed/>
    <w:rsid w:val="00DF04F6"/>
    <w:pPr>
      <w:spacing w:after="120"/>
    </w:pPr>
  </w:style>
  <w:style w:type="character" w:customStyle="1" w:styleId="CorpodetextoChar">
    <w:name w:val="Corpo de texto Char"/>
    <w:basedOn w:val="Fontepargpadro"/>
    <w:link w:val="Corpodetexto"/>
    <w:uiPriority w:val="99"/>
    <w:rsid w:val="00DF04F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DF04F6"/>
    <w:rPr>
      <w:rFonts w:ascii="Tahoma" w:hAnsi="Tahoma" w:cs="Tahoma"/>
      <w:sz w:val="16"/>
      <w:szCs w:val="16"/>
    </w:rPr>
  </w:style>
  <w:style w:type="character" w:customStyle="1" w:styleId="TextodebaloChar">
    <w:name w:val="Texto de balão Char"/>
    <w:basedOn w:val="Fontepargpadro"/>
    <w:link w:val="Textodebalo"/>
    <w:uiPriority w:val="99"/>
    <w:semiHidden/>
    <w:rsid w:val="00DF04F6"/>
    <w:rPr>
      <w:rFonts w:ascii="Tahoma" w:eastAsia="Times New Roman" w:hAnsi="Tahoma" w:cs="Tahoma"/>
      <w:sz w:val="16"/>
      <w:szCs w:val="16"/>
      <w:lang w:eastAsia="pt-BR"/>
    </w:rPr>
  </w:style>
  <w:style w:type="paragraph" w:styleId="Cabealho">
    <w:name w:val="header"/>
    <w:basedOn w:val="Normal"/>
    <w:link w:val="CabealhoChar"/>
    <w:uiPriority w:val="99"/>
    <w:unhideWhenUsed/>
    <w:rsid w:val="00073FE2"/>
    <w:pPr>
      <w:tabs>
        <w:tab w:val="center" w:pos="4252"/>
        <w:tab w:val="right" w:pos="8504"/>
      </w:tabs>
    </w:pPr>
  </w:style>
  <w:style w:type="character" w:customStyle="1" w:styleId="CabealhoChar">
    <w:name w:val="Cabeçalho Char"/>
    <w:basedOn w:val="Fontepargpadro"/>
    <w:link w:val="Cabealho"/>
    <w:uiPriority w:val="99"/>
    <w:rsid w:val="00073FE2"/>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073FE2"/>
    <w:pPr>
      <w:tabs>
        <w:tab w:val="center" w:pos="4252"/>
        <w:tab w:val="right" w:pos="8504"/>
      </w:tabs>
    </w:pPr>
  </w:style>
  <w:style w:type="character" w:customStyle="1" w:styleId="RodapChar">
    <w:name w:val="Rodapé Char"/>
    <w:basedOn w:val="Fontepargpadro"/>
    <w:link w:val="Rodap"/>
    <w:uiPriority w:val="99"/>
    <w:rsid w:val="00073FE2"/>
    <w:rPr>
      <w:rFonts w:ascii="Times New Roman" w:eastAsia="Times New Roman" w:hAnsi="Times New Roman" w:cs="Times New Roman"/>
      <w:sz w:val="24"/>
      <w:szCs w:val="24"/>
      <w:lang w:eastAsia="pt-BR"/>
    </w:rPr>
  </w:style>
  <w:style w:type="paragraph" w:styleId="Legenda">
    <w:name w:val="caption"/>
    <w:basedOn w:val="Normal"/>
    <w:next w:val="Normal"/>
    <w:uiPriority w:val="99"/>
    <w:qFormat/>
    <w:rsid w:val="00073FE2"/>
    <w:pPr>
      <w:spacing w:before="240" w:after="120" w:line="360" w:lineRule="auto"/>
      <w:ind w:firstLine="1134"/>
      <w:jc w:val="center"/>
    </w:pPr>
    <w:rPr>
      <w:rFonts w:ascii="Ecofont_Spranq_eco_Sans" w:hAnsi="Ecofont_Spranq_eco_Sans" w:cs="Ecofont_Spranq_eco_San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4F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DF0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qFormat/>
    <w:rsid w:val="00DF04F6"/>
    <w:pPr>
      <w:keepNext/>
      <w:spacing w:after="360"/>
      <w:jc w:val="center"/>
      <w:outlineLvl w:val="3"/>
    </w:pPr>
    <w:rPr>
      <w:b/>
      <w:bCs/>
      <w:u w:val="single"/>
      <w:shd w:val="clear" w:color="auto" w:fill="B3B3B3"/>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DF04F6"/>
    <w:pPr>
      <w:spacing w:after="0" w:line="240" w:lineRule="auto"/>
    </w:pPr>
  </w:style>
  <w:style w:type="character" w:customStyle="1" w:styleId="Ttulo1Char">
    <w:name w:val="Título 1 Char"/>
    <w:basedOn w:val="Fontepargpadro"/>
    <w:link w:val="Ttulo1"/>
    <w:uiPriority w:val="9"/>
    <w:rsid w:val="00DF04F6"/>
    <w:rPr>
      <w:rFonts w:asciiTheme="majorHAnsi" w:eastAsiaTheme="majorEastAsia" w:hAnsiTheme="majorHAnsi" w:cstheme="majorBidi"/>
      <w:b/>
      <w:bCs/>
      <w:color w:val="365F91" w:themeColor="accent1" w:themeShade="BF"/>
      <w:sz w:val="28"/>
      <w:szCs w:val="28"/>
    </w:rPr>
  </w:style>
  <w:style w:type="character" w:customStyle="1" w:styleId="Ttulo4Char">
    <w:name w:val="Título 4 Char"/>
    <w:basedOn w:val="Fontepargpadro"/>
    <w:link w:val="Ttulo4"/>
    <w:rsid w:val="00DF04F6"/>
    <w:rPr>
      <w:rFonts w:ascii="Times New Roman" w:eastAsia="Times New Roman" w:hAnsi="Times New Roman" w:cs="Times New Roman"/>
      <w:b/>
      <w:bCs/>
      <w:sz w:val="24"/>
      <w:szCs w:val="24"/>
      <w:u w:val="single"/>
      <w:lang w:val="x-none" w:eastAsia="pt-BR"/>
    </w:rPr>
  </w:style>
  <w:style w:type="paragraph" w:styleId="PargrafodaLista">
    <w:name w:val="List Paragraph"/>
    <w:basedOn w:val="Normal"/>
    <w:link w:val="PargrafodaListaChar"/>
    <w:uiPriority w:val="34"/>
    <w:qFormat/>
    <w:rsid w:val="00DF04F6"/>
    <w:pPr>
      <w:ind w:left="708"/>
    </w:pPr>
  </w:style>
  <w:style w:type="paragraph" w:styleId="NormalWeb">
    <w:name w:val="Normal (Web)"/>
    <w:basedOn w:val="Normal"/>
    <w:unhideWhenUsed/>
    <w:rsid w:val="00DF04F6"/>
    <w:pPr>
      <w:spacing w:line="360" w:lineRule="auto"/>
      <w:ind w:firstLine="1200"/>
    </w:pPr>
  </w:style>
  <w:style w:type="character" w:customStyle="1" w:styleId="PargrafodaListaChar">
    <w:name w:val="Parágrafo da Lista Char"/>
    <w:link w:val="PargrafodaLista"/>
    <w:uiPriority w:val="34"/>
    <w:rsid w:val="00DF04F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DF04F6"/>
    <w:pPr>
      <w:spacing w:after="120"/>
      <w:ind w:left="283"/>
    </w:pPr>
    <w:rPr>
      <w:rFonts w:ascii="Ecofont_Spranq_eco_Sans" w:hAnsi="Ecofont_Spranq_eco_Sans" w:cs="Tahoma"/>
    </w:rPr>
  </w:style>
  <w:style w:type="character" w:customStyle="1" w:styleId="RecuodecorpodetextoChar">
    <w:name w:val="Recuo de corpo de texto Char"/>
    <w:basedOn w:val="Fontepargpadro"/>
    <w:link w:val="Recuodecorpodetexto"/>
    <w:rsid w:val="00DF04F6"/>
    <w:rPr>
      <w:rFonts w:ascii="Ecofont_Spranq_eco_Sans" w:eastAsia="Times New Roman" w:hAnsi="Ecofont_Spranq_eco_Sans" w:cs="Tahoma"/>
      <w:sz w:val="24"/>
      <w:szCs w:val="24"/>
      <w:lang w:eastAsia="pt-BR"/>
    </w:rPr>
  </w:style>
  <w:style w:type="paragraph" w:customStyle="1" w:styleId="ListaColorida-nfase11">
    <w:name w:val="Lista Colorida - Ênfase 11"/>
    <w:basedOn w:val="Normal"/>
    <w:link w:val="ColorfulList-Accent1Char"/>
    <w:uiPriority w:val="34"/>
    <w:qFormat/>
    <w:rsid w:val="00DF04F6"/>
    <w:pPr>
      <w:ind w:left="720"/>
      <w:contextualSpacing/>
    </w:pPr>
    <w:rPr>
      <w:rFonts w:ascii="Ecofont_Spranq_eco_Sans" w:hAnsi="Ecofont_Spranq_eco_Sans"/>
      <w:lang w:val="x-none" w:eastAsia="x-none"/>
    </w:rPr>
  </w:style>
  <w:style w:type="character" w:customStyle="1" w:styleId="ColorfulList-Accent1Char">
    <w:name w:val="Colorful List - Accent 1 Char"/>
    <w:link w:val="ListaColorida-nfase11"/>
    <w:uiPriority w:val="34"/>
    <w:rsid w:val="00DF04F6"/>
    <w:rPr>
      <w:rFonts w:ascii="Ecofont_Spranq_eco_Sans" w:eastAsia="Times New Roman" w:hAnsi="Ecofont_Spranq_eco_Sans" w:cs="Times New Roman"/>
      <w:sz w:val="24"/>
      <w:szCs w:val="24"/>
      <w:lang w:val="x-none" w:eastAsia="x-none"/>
    </w:rPr>
  </w:style>
  <w:style w:type="paragraph" w:customStyle="1" w:styleId="101a109">
    <w:name w:val="10.1 a 10.9"/>
    <w:basedOn w:val="Normal"/>
    <w:rsid w:val="00DF04F6"/>
    <w:pPr>
      <w:widowControl w:val="0"/>
      <w:overflowPunct w:val="0"/>
      <w:autoSpaceDE w:val="0"/>
      <w:autoSpaceDN w:val="0"/>
      <w:adjustRightInd w:val="0"/>
      <w:spacing w:line="360" w:lineRule="atLeast"/>
      <w:jc w:val="both"/>
      <w:textAlignment w:val="baseline"/>
    </w:pPr>
    <w:rPr>
      <w:bCs/>
      <w:szCs w:val="20"/>
    </w:rPr>
  </w:style>
  <w:style w:type="paragraph" w:styleId="Corpodetexto">
    <w:name w:val="Body Text"/>
    <w:basedOn w:val="Normal"/>
    <w:link w:val="CorpodetextoChar"/>
    <w:uiPriority w:val="99"/>
    <w:unhideWhenUsed/>
    <w:rsid w:val="00DF04F6"/>
    <w:pPr>
      <w:spacing w:after="120"/>
    </w:pPr>
  </w:style>
  <w:style w:type="character" w:customStyle="1" w:styleId="CorpodetextoChar">
    <w:name w:val="Corpo de texto Char"/>
    <w:basedOn w:val="Fontepargpadro"/>
    <w:link w:val="Corpodetexto"/>
    <w:uiPriority w:val="99"/>
    <w:rsid w:val="00DF04F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DF04F6"/>
    <w:rPr>
      <w:rFonts w:ascii="Tahoma" w:hAnsi="Tahoma" w:cs="Tahoma"/>
      <w:sz w:val="16"/>
      <w:szCs w:val="16"/>
    </w:rPr>
  </w:style>
  <w:style w:type="character" w:customStyle="1" w:styleId="TextodebaloChar">
    <w:name w:val="Texto de balão Char"/>
    <w:basedOn w:val="Fontepargpadro"/>
    <w:link w:val="Textodebalo"/>
    <w:uiPriority w:val="99"/>
    <w:semiHidden/>
    <w:rsid w:val="00DF04F6"/>
    <w:rPr>
      <w:rFonts w:ascii="Tahoma" w:eastAsia="Times New Roman" w:hAnsi="Tahoma" w:cs="Tahoma"/>
      <w:sz w:val="16"/>
      <w:szCs w:val="16"/>
      <w:lang w:eastAsia="pt-BR"/>
    </w:rPr>
  </w:style>
  <w:style w:type="paragraph" w:styleId="Cabealho">
    <w:name w:val="header"/>
    <w:basedOn w:val="Normal"/>
    <w:link w:val="CabealhoChar"/>
    <w:uiPriority w:val="99"/>
    <w:unhideWhenUsed/>
    <w:rsid w:val="00073FE2"/>
    <w:pPr>
      <w:tabs>
        <w:tab w:val="center" w:pos="4252"/>
        <w:tab w:val="right" w:pos="8504"/>
      </w:tabs>
    </w:pPr>
  </w:style>
  <w:style w:type="character" w:customStyle="1" w:styleId="CabealhoChar">
    <w:name w:val="Cabeçalho Char"/>
    <w:basedOn w:val="Fontepargpadro"/>
    <w:link w:val="Cabealho"/>
    <w:uiPriority w:val="99"/>
    <w:rsid w:val="00073FE2"/>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073FE2"/>
    <w:pPr>
      <w:tabs>
        <w:tab w:val="center" w:pos="4252"/>
        <w:tab w:val="right" w:pos="8504"/>
      </w:tabs>
    </w:pPr>
  </w:style>
  <w:style w:type="character" w:customStyle="1" w:styleId="RodapChar">
    <w:name w:val="Rodapé Char"/>
    <w:basedOn w:val="Fontepargpadro"/>
    <w:link w:val="Rodap"/>
    <w:uiPriority w:val="99"/>
    <w:rsid w:val="00073FE2"/>
    <w:rPr>
      <w:rFonts w:ascii="Times New Roman" w:eastAsia="Times New Roman" w:hAnsi="Times New Roman" w:cs="Times New Roman"/>
      <w:sz w:val="24"/>
      <w:szCs w:val="24"/>
      <w:lang w:eastAsia="pt-BR"/>
    </w:rPr>
  </w:style>
  <w:style w:type="paragraph" w:styleId="Legenda">
    <w:name w:val="caption"/>
    <w:basedOn w:val="Normal"/>
    <w:next w:val="Normal"/>
    <w:uiPriority w:val="99"/>
    <w:qFormat/>
    <w:rsid w:val="00073FE2"/>
    <w:pPr>
      <w:spacing w:before="240" w:after="120" w:line="360" w:lineRule="auto"/>
      <w:ind w:firstLine="1134"/>
      <w:jc w:val="center"/>
    </w:pPr>
    <w:rPr>
      <w:rFonts w:ascii="Ecofont_Spranq_eco_Sans" w:hAnsi="Ecofont_Spranq_eco_Sans" w:cs="Ecofont_Spranq_eco_Sans"/>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554C4-DC73-4DBB-8055-E7064649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3944</Words>
  <Characters>21298</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CCOT</dc:creator>
  <cp:lastModifiedBy>Administrador</cp:lastModifiedBy>
  <cp:revision>14</cp:revision>
  <dcterms:created xsi:type="dcterms:W3CDTF">2014-08-27T13:49:00Z</dcterms:created>
  <dcterms:modified xsi:type="dcterms:W3CDTF">2014-11-21T18:18:00Z</dcterms:modified>
</cp:coreProperties>
</file>